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重庆市第七人民医院</w:t>
      </w:r>
    </w:p>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lang w:eastAsia="zh-CN"/>
        </w:rPr>
        <w:t>中联系统维护</w:t>
      </w:r>
      <w:r>
        <w:rPr>
          <w:rFonts w:hint="eastAsia" w:ascii="方正小标宋_GBK" w:eastAsia="方正小标宋_GBK"/>
          <w:b/>
          <w:bCs/>
          <w:color w:val="000000"/>
          <w:sz w:val="44"/>
          <w:szCs w:val="44"/>
        </w:rPr>
        <w:t>项目单一来源采购通知书</w:t>
      </w:r>
    </w:p>
    <w:p>
      <w:pPr>
        <w:tabs>
          <w:tab w:val="left" w:pos="964"/>
          <w:tab w:val="center" w:pos="4766"/>
        </w:tabs>
        <w:spacing w:line="500" w:lineRule="exact"/>
        <w:jc w:val="center"/>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rPr>
        <w:t>采购编号：CQ7Y</w:t>
      </w:r>
      <w:r>
        <w:rPr>
          <w:rFonts w:hint="eastAsia" w:ascii="楷体" w:hAnsi="楷体" w:eastAsia="楷体" w:cs="楷体"/>
          <w:color w:val="000000"/>
          <w:sz w:val="28"/>
          <w:szCs w:val="28"/>
          <w:lang w:val="en-US" w:eastAsia="zh-CN"/>
        </w:rPr>
        <w:t>C</w:t>
      </w:r>
      <w:r>
        <w:rPr>
          <w:rFonts w:ascii="楷体" w:hAnsi="楷体" w:eastAsia="楷体" w:cs="楷体"/>
          <w:color w:val="000000"/>
          <w:sz w:val="28"/>
          <w:szCs w:val="28"/>
        </w:rPr>
        <w:t>20</w:t>
      </w:r>
      <w:r>
        <w:rPr>
          <w:rFonts w:hint="eastAsia" w:ascii="楷体" w:hAnsi="楷体" w:eastAsia="楷体" w:cs="楷体"/>
          <w:color w:val="000000"/>
          <w:sz w:val="28"/>
          <w:szCs w:val="28"/>
        </w:rPr>
        <w:t>220</w:t>
      </w:r>
      <w:r>
        <w:rPr>
          <w:rFonts w:hint="eastAsia" w:ascii="楷体" w:hAnsi="楷体" w:eastAsia="楷体" w:cs="楷体"/>
          <w:color w:val="000000"/>
          <w:sz w:val="28"/>
          <w:szCs w:val="28"/>
          <w:lang w:val="en-US" w:eastAsia="zh-CN"/>
        </w:rPr>
        <w:t>45</w:t>
      </w:r>
    </w:p>
    <w:p>
      <w:pPr>
        <w:spacing w:line="500" w:lineRule="exact"/>
        <w:ind w:left="-199" w:leftChars="-95" w:firstLine="484" w:firstLineChars="202"/>
        <w:rPr>
          <w:rFonts w:ascii="仿宋_GB2312" w:eastAsia="仿宋_GB2312"/>
          <w:color w:val="000000"/>
          <w:sz w:val="24"/>
        </w:rPr>
      </w:pPr>
    </w:p>
    <w:p>
      <w:pPr>
        <w:spacing w:line="440" w:lineRule="exact"/>
        <w:ind w:left="-199" w:leftChars="-95" w:firstLine="646" w:firstLineChars="20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重庆市第七人民医院</w:t>
      </w:r>
      <w:r>
        <w:rPr>
          <w:rFonts w:hint="eastAsia" w:ascii="方正仿宋_GBK" w:hAnsi="方正仿宋_GBK" w:eastAsia="方正仿宋_GBK" w:cs="方正仿宋_GBK"/>
          <w:color w:val="000000"/>
          <w:sz w:val="32"/>
          <w:szCs w:val="32"/>
          <w:lang w:val="en-US" w:eastAsia="zh-CN"/>
        </w:rPr>
        <w:t>拟</w:t>
      </w:r>
      <w:r>
        <w:rPr>
          <w:rFonts w:hint="eastAsia" w:ascii="方正仿宋_GBK" w:hAnsi="方正仿宋_GBK" w:eastAsia="方正仿宋_GBK" w:cs="方正仿宋_GBK"/>
          <w:color w:val="000000"/>
          <w:sz w:val="32"/>
          <w:szCs w:val="32"/>
        </w:rPr>
        <w:t>对重庆市第七人民医院</w:t>
      </w:r>
      <w:r>
        <w:rPr>
          <w:rFonts w:hint="eastAsia" w:ascii="方正仿宋_GBK" w:hAnsi="方正仿宋_GBK" w:eastAsia="方正仿宋_GBK" w:cs="方正仿宋_GBK"/>
          <w:color w:val="000000"/>
          <w:sz w:val="32"/>
          <w:szCs w:val="32"/>
          <w:lang w:eastAsia="zh-CN"/>
        </w:rPr>
        <w:t>中联系统维护</w:t>
      </w:r>
      <w:r>
        <w:rPr>
          <w:rFonts w:hint="eastAsia" w:ascii="方正仿宋_GBK" w:hAnsi="方正仿宋_GBK" w:eastAsia="方正仿宋_GBK" w:cs="方正仿宋_GBK"/>
          <w:color w:val="000000"/>
          <w:sz w:val="32"/>
          <w:szCs w:val="32"/>
        </w:rPr>
        <w:t>进行单一来源采购，请供应商按照该项目的相关情况对项目进行报价。</w:t>
      </w:r>
    </w:p>
    <w:p>
      <w:pPr>
        <w:spacing w:line="440" w:lineRule="exact"/>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供应商须知：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一、议价时间和地点</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电话通知。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二、报名资料获取方式</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请供应商通过重庆市第七人民医院官网（www.cq7y.com）获取采购通知书（不提供现场发售）。</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凭法定代表人身份证明书（含身份证复印件）、法定代表人授权委托书（含身份证复印件）、响应人廉洁承诺书及《重庆市第七人民医院议价报名表》（报名表格式见附件4）报名，报名全套资料加盖公章。</w:t>
      </w:r>
    </w:p>
    <w:p>
      <w:pPr>
        <w:snapToGrid w:val="0"/>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报名资料请勿装入密封文件袋中！</w:t>
      </w:r>
      <w:bookmarkStart w:id="1" w:name="_GoBack"/>
      <w:bookmarkEnd w:id="1"/>
    </w:p>
    <w:p>
      <w:pPr>
        <w:numPr>
          <w:ilvl w:val="0"/>
          <w:numId w:val="1"/>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项目技术要求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（一）供应商必须严格按照技术方案要求投报与之要求相符或高于的服务，若其中任意一项不能满足，则视为无效报价。（该项目技术方案详见“附件2”）。</w:t>
      </w:r>
    </w:p>
    <w:p>
      <w:pPr>
        <w:spacing w:line="440" w:lineRule="exact"/>
        <w:ind w:firstLine="640"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（二）标准要求：供应商所投服务规格、型号等性能指标符合国家及本采购通知书提出的相关技术、质量、环保、安全标准。如达不到相关标准，采购人有权向成交供应商提出解除合同。</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四、商务条款</w:t>
      </w:r>
    </w:p>
    <w:p>
      <w:pPr>
        <w:spacing w:line="440" w:lineRule="exact"/>
        <w:ind w:firstLine="420"/>
        <w:rPr>
          <w:rFonts w:ascii="方正仿宋_GBK" w:hAnsi="方正仿宋_GBK" w:eastAsia="方正仿宋_GBK" w:cs="方正仿宋_GBK"/>
          <w:b/>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b/>
          <w:kern w:val="0"/>
          <w:sz w:val="32"/>
          <w:szCs w:val="32"/>
        </w:rPr>
        <w:t>）最高限价及报价要求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1.重庆市第七人民医院</w:t>
      </w:r>
      <w:r>
        <w:rPr>
          <w:rFonts w:hint="eastAsia" w:ascii="方正仿宋_GBK" w:hAnsi="方正仿宋_GBK" w:eastAsia="方正仿宋_GBK" w:cs="方正仿宋_GBK"/>
          <w:kern w:val="0"/>
          <w:sz w:val="32"/>
          <w:szCs w:val="32"/>
          <w:lang w:eastAsia="zh-CN"/>
        </w:rPr>
        <w:t>中联系统维护</w:t>
      </w:r>
      <w:r>
        <w:rPr>
          <w:rFonts w:hint="eastAsia" w:ascii="方正仿宋_GBK" w:hAnsi="方正仿宋_GBK" w:eastAsia="方正仿宋_GBK" w:cs="方正仿宋_GBK"/>
          <w:kern w:val="0"/>
          <w:sz w:val="32"/>
          <w:szCs w:val="32"/>
        </w:rPr>
        <w:t>项目最高限价</w:t>
      </w:r>
      <w:r>
        <w:rPr>
          <w:rFonts w:hint="eastAsia" w:ascii="方正仿宋_GBK" w:hAnsi="方正仿宋_GBK" w:eastAsia="方正仿宋_GBK" w:cs="方正仿宋_GBK"/>
          <w:kern w:val="0"/>
          <w:sz w:val="32"/>
          <w:szCs w:val="32"/>
          <w:lang w:val="en-US" w:eastAsia="zh-CN"/>
        </w:rPr>
        <w:t>70000</w:t>
      </w:r>
      <w:r>
        <w:rPr>
          <w:rFonts w:hint="eastAsia" w:ascii="方正仿宋_GBK" w:hAnsi="方正仿宋_GBK" w:eastAsia="方正仿宋_GBK" w:cs="方正仿宋_GBK"/>
          <w:kern w:val="0"/>
          <w:sz w:val="32"/>
          <w:szCs w:val="32"/>
        </w:rPr>
        <w:t>元（大写：</w:t>
      </w:r>
      <w:r>
        <w:rPr>
          <w:rFonts w:hint="eastAsia" w:ascii="方正仿宋_GBK" w:hAnsi="方正仿宋_GBK" w:eastAsia="方正仿宋_GBK" w:cs="方正仿宋_GBK"/>
          <w:kern w:val="0"/>
          <w:sz w:val="32"/>
          <w:szCs w:val="32"/>
          <w:lang w:val="en-US" w:eastAsia="zh-CN"/>
        </w:rPr>
        <w:t>柒</w:t>
      </w:r>
      <w:r>
        <w:rPr>
          <w:rFonts w:hint="eastAsia" w:ascii="方正仿宋_GBK" w:hAnsi="方正仿宋_GBK" w:eastAsia="方正仿宋_GBK" w:cs="方正仿宋_GBK"/>
          <w:kern w:val="0"/>
          <w:sz w:val="32"/>
          <w:szCs w:val="32"/>
        </w:rPr>
        <w:t>万元整）；</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2.本次报价须为人民币报价，包含：包含：产品基价、包装费、税费（含关税）、安装费、调试费、保修期内的售后服务费、系统接口费等一切与此项目有关的所有费用。</w:t>
      </w:r>
    </w:p>
    <w:p>
      <w:pPr>
        <w:snapToGrid w:val="0"/>
        <w:spacing w:line="440" w:lineRule="exact"/>
        <w:ind w:firstLine="643"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（二）服务期</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成交人自合同签订之日起，服务期限一年。</w:t>
      </w:r>
    </w:p>
    <w:p>
      <w:pPr>
        <w:numPr>
          <w:ilvl w:val="0"/>
          <w:numId w:val="2"/>
        </w:numPr>
        <w:spacing w:line="440" w:lineRule="exact"/>
        <w:ind w:firstLine="643" w:firstLineChars="200"/>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b/>
          <w:kern w:val="0"/>
          <w:sz w:val="32"/>
          <w:szCs w:val="32"/>
          <w:lang w:val="en-US" w:eastAsia="zh-CN"/>
        </w:rPr>
        <w:t>实施地点</w:t>
      </w:r>
    </w:p>
    <w:p>
      <w:pPr>
        <w:pStyle w:val="2"/>
        <w:ind w:left="0" w:leftChars="0"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重庆市第七人民医院</w:t>
      </w:r>
    </w:p>
    <w:p>
      <w:pPr>
        <w:numPr>
          <w:ilvl w:val="0"/>
          <w:numId w:val="2"/>
        </w:numPr>
        <w:spacing w:line="440" w:lineRule="exact"/>
        <w:ind w:firstLine="643" w:firstLineChars="200"/>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b/>
          <w:kern w:val="0"/>
          <w:sz w:val="32"/>
          <w:szCs w:val="32"/>
          <w:lang w:val="en-US" w:eastAsia="zh-CN"/>
        </w:rPr>
        <w:t>质保要求</w:t>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软件故障现场处理 如果通过服务热线或远程维护不能解决的问题，中标人应在接到故障信息后根据问题紧急程度分级现场处理。</w:t>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上门服务响应时间：7*12小时（9:00~21:00）</w:t>
      </w:r>
      <w:r>
        <w:rPr>
          <w:rFonts w:hint="eastAsia" w:ascii="方正仿宋_GBK" w:hAnsi="方正仿宋_GBK" w:eastAsia="方正仿宋_GBK" w:cs="方正仿宋_GBK"/>
          <w:kern w:val="0"/>
          <w:sz w:val="32"/>
          <w:szCs w:val="32"/>
          <w:lang w:eastAsia="zh-CN"/>
        </w:rPr>
        <w:tab/>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一级问题：系统灾难故障——全院系统瘫痪，医院业务不能开展，立即响应，最迟2小时内出发。</w:t>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二级问题：系统严重故障——所有窗口部门（指挂号处、药房、收费室、结帐处）ZLHIS系统不能进行基本业务操作，最迟6小时内出发。</w:t>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三级问题：系统一般错误类故障——重要窗口部门能够维持工作，其他非窗口部门错误类故障，如：数据查错、调整，报表修改等，服务工程师最迟3个工作日内出发或与用户协商确定时间。</w:t>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四级问题：系统一般需求类故障——重要窗口部门能够维持工作，其他非窗口部门需求类服务请求，如：一般性的参数调整、工作站安装HIS程序、指导HIS系统操作方法，服务工程师最迟七个工作日内出发或与用户协商确定时间。</w:t>
      </w:r>
    </w:p>
    <w:p>
      <w:pPr>
        <w:snapToGrid w:val="0"/>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QQ服务群及售后网站：包括中标人项目经理、所有工程师和售后服务人员，相关厂家技术人员，共同为院方提供优质及时的在线服务。</w:t>
      </w:r>
    </w:p>
    <w:p>
      <w:pPr>
        <w:snapToGrid w:val="0"/>
        <w:spacing w:line="440" w:lineRule="exact"/>
        <w:ind w:firstLine="640" w:firstLineChars="200"/>
        <w:rPr>
          <w:rFonts w:hint="eastAsia" w:ascii="方正仿宋_GBK" w:hAnsi="方正仿宋_GBK" w:eastAsia="方正仿宋_GBK" w:cs="方正仿宋_GBK"/>
          <w:b/>
          <w:kern w:val="0"/>
          <w:sz w:val="32"/>
          <w:szCs w:val="32"/>
          <w:lang w:eastAsia="zh-CN"/>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远程在线诊断和故障排除：支持通过远程对出现的故障进行诊断、分析、解决。</w:t>
      </w:r>
    </w:p>
    <w:p>
      <w:pPr>
        <w:numPr>
          <w:ilvl w:val="0"/>
          <w:numId w:val="0"/>
        </w:numPr>
        <w:spacing w:line="440" w:lineRule="exact"/>
        <w:ind w:firstLine="643"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四</w:t>
      </w: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rPr>
        <w:t>付款方式</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维护期结束后的5个工作日内一次性支付。</w:t>
      </w:r>
    </w:p>
    <w:p>
      <w:pPr>
        <w:spacing w:line="440" w:lineRule="exact"/>
        <w:ind w:firstLine="482"/>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snapToGrid w:val="0"/>
        <w:spacing w:line="4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kern w:val="0"/>
          <w:sz w:val="32"/>
          <w:szCs w:val="32"/>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pPr>
        <w:spacing w:line="440" w:lineRule="exact"/>
        <w:ind w:firstLine="482"/>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）其他</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1.响应供应商必须在响应文件中对以上条款和服务承诺明确列出，承诺内容必须达到本篇及采购文件其他条款的要求。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2.其他未尽事宜由供需双方在采购合同中详细约定。</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五、响应文件制作要求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numPr>
          <w:ilvl w:val="0"/>
          <w:numId w:val="3"/>
        </w:num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（1）具有独立承担民事责任的能力；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（2）具有良好的商业信誉和健全的财务会计制度；</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（3）具有履行合同所必需的设备和专业技术能力；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（4）有依法缴纳税收和社会保障资金的良好记录；</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（5）参加政府采购活动前三年内，在经营活动中没有重大违法记录。</w:t>
      </w:r>
    </w:p>
    <w:p>
      <w:pPr>
        <w:spacing w:line="440" w:lineRule="exact"/>
        <w:ind w:firstLine="640" w:firstLineChars="200"/>
      </w:pPr>
      <w:r>
        <w:rPr>
          <w:rFonts w:hint="eastAsia" w:ascii="方正仿宋_GBK" w:hAnsi="方正仿宋_GBK" w:eastAsia="方正仿宋_GBK" w:cs="方正仿宋_GBK"/>
          <w:color w:val="000000"/>
          <w:sz w:val="32"/>
          <w:szCs w:val="32"/>
        </w:rPr>
        <w:t>上述2-5项检查内容：响应人提供诚信声明（格式附后）</w:t>
      </w:r>
      <w:r>
        <w:rPr>
          <w:rFonts w:hint="eastAsia" w:ascii="方正仿宋_GBK" w:hAnsi="方正仿宋_GBK" w:eastAsia="方正仿宋_GBK" w:cs="方正仿宋_GBK"/>
          <w:sz w:val="32"/>
          <w:szCs w:val="32"/>
        </w:rPr>
        <w:t>。</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2.特殊资格条件内容要求 </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前我医院在用的HIS、LIS、PACS等核心信息系统均采用的是中联公司软件，为保障医院系统更好的运行，各科室有效应的工作，更好推进医院系统建设，整合资源，提高工作效率，且考虑到该系统需要很强的专业性，只能由承建商提供专业技术支持和服务才能保证软件系统的完整性和及时性，避免产生数丢失、泄露等风险。同时，由承建商进行维保服务能实现各方面的无缝对接，保证售后服务的统一性、延续性和配套性。故本次维护服务从重庆中联信息产业有限责任公司处单一来源采购。</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1.所投服务技术性能、技术指标介绍；</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2.所投服务与采购货物技术参数差异表(应对技术参数中的所有条款进行逐一应答，还需在“响应文件对应页码”栏内写明技术支持文件的页码)；</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3.技术方案中要求的其他资料。</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（三）报价表填写要求</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报价一览表（详见“附件1”）</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供应商在不超出经营范围且符合资质的情况下，对采购设备进行报价。报价要求为：</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1.对项目的报价应填报《报价一览表》 (按照附件格式填写)。</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2.本次报价数量以单一来源采购通知书提供的计算，供应商一次性报出不得更改的唯一价格。</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3.本项目成交价为包干价。采购人只支付成交的费用，如发生其它费用一律由成交供应商自理。</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numPr>
          <w:ilvl w:val="0"/>
          <w:numId w:val="4"/>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无效报价情形</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（一）资质审查不合格的（即供应商提交的资质文件不符合采购通知书资质文件内容要求的）；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（二）供应商超出营业范围议价的；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（三）响应文件未密封的；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（四）响应文件逾期送达的；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（五）响应文件与采购通知书实质性要求有严重背离的；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（六）没有按照通知书要求由供应商法定代表人或授权代表签字并加盖公章的；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（七）报价超过最高限价的；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（八）响应文件未按规定格式和要求填写，内容不全或字迹模糊，辨认不清而影响评标定标的；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（九）未完全响应本采购通知书技术方案及商务条款的；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（十）响应文件出现多个投报方案或报价的；</w:t>
      </w:r>
    </w:p>
    <w:p>
      <w:pPr>
        <w:pStyle w:val="9"/>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（十一）响应文件附有采购人不能接受的条件。</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七、成交办法</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在不超过最高限价且双方都能接受的价位下确定成交。</w:t>
      </w:r>
    </w:p>
    <w:p>
      <w:pPr>
        <w:spacing w:line="44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八、签订采购合同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成交供应商应</w:t>
      </w:r>
      <w:r>
        <w:rPr>
          <w:rFonts w:hint="eastAsia" w:ascii="方正仿宋_GBK" w:hAnsi="方正仿宋_GBK" w:eastAsia="方正仿宋_GBK" w:cs="方正仿宋_GBK"/>
          <w:b/>
          <w:bCs/>
          <w:color w:val="000000"/>
          <w:sz w:val="32"/>
          <w:szCs w:val="32"/>
        </w:rPr>
        <w:t>在公示期后3个工作日内领取成交通知书，在领取成交通知书后10个工作日内，按照采购通知书和其提交的响应文件与采购人签订采购合同</w:t>
      </w:r>
      <w:r>
        <w:rPr>
          <w:rFonts w:hint="eastAsia" w:ascii="方正仿宋_GBK" w:hAnsi="方正仿宋_GBK" w:eastAsia="方正仿宋_GBK" w:cs="方正仿宋_GBK"/>
          <w:color w:val="000000"/>
          <w:sz w:val="32"/>
          <w:szCs w:val="32"/>
        </w:rPr>
        <w:t>。成交供应商</w:t>
      </w:r>
      <w:r>
        <w:rPr>
          <w:rFonts w:hint="eastAsia" w:ascii="方正仿宋_GBK" w:hAnsi="方正仿宋_GBK" w:eastAsia="方正仿宋_GBK" w:cs="方正仿宋_GBK"/>
          <w:b/>
          <w:bCs/>
          <w:color w:val="000000"/>
          <w:sz w:val="32"/>
          <w:szCs w:val="32"/>
        </w:rPr>
        <w:t>逾期或拒绝领取成交通知书或者不按成交状态签订合同</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b/>
          <w:bCs/>
          <w:color w:val="000000"/>
          <w:sz w:val="32"/>
          <w:szCs w:val="32"/>
        </w:rPr>
        <w:t>视为自动放弃，并应承担相应责任</w:t>
      </w:r>
      <w:r>
        <w:rPr>
          <w:rFonts w:hint="eastAsia" w:ascii="方正仿宋_GBK" w:hAnsi="方正仿宋_GBK" w:eastAsia="方正仿宋_GBK" w:cs="方正仿宋_GBK"/>
          <w:color w:val="000000"/>
          <w:sz w:val="32"/>
          <w:szCs w:val="32"/>
        </w:rPr>
        <w:t>。</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九、履行合同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19"/>
        <w:spacing w:line="440" w:lineRule="exact"/>
        <w:ind w:left="0" w:firstLine="627" w:firstLineChars="196"/>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19"/>
        <w:spacing w:line="440" w:lineRule="exact"/>
        <w:ind w:left="0" w:firstLine="627" w:firstLineChars="196"/>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rPr>
        <w:t xml:space="preserve"> </w:t>
      </w: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十、资金结算办法</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9"/>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附件：1.响应文件格式目录</w:t>
      </w:r>
    </w:p>
    <w:p>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2.技术方案</w:t>
      </w:r>
    </w:p>
    <w:p>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3.合同范本</w:t>
      </w:r>
    </w:p>
    <w:p>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4.议价报名表</w:t>
      </w:r>
    </w:p>
    <w:p>
      <w:pPr>
        <w:pStyle w:val="9"/>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5.响应人廉洁承诺书</w:t>
      </w:r>
    </w:p>
    <w:p>
      <w:pPr>
        <w:pStyle w:val="9"/>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pStyle w:val="9"/>
        <w:spacing w:line="440" w:lineRule="exact"/>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9"/>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响应文件格式目录</w:t>
      </w:r>
    </w:p>
    <w:p>
      <w:pPr>
        <w:widowControl w:val="0"/>
        <w:spacing w:line="540" w:lineRule="exact"/>
        <w:rPr>
          <w:rFonts w:ascii="方正仿宋_GBK" w:hAnsi="方正仿宋_GBK" w:eastAsia="方正仿宋_GBK" w:cs="方正仿宋_GBK"/>
          <w:b/>
          <w:kern w:val="0"/>
          <w:sz w:val="32"/>
          <w:szCs w:val="32"/>
        </w:rPr>
      </w:pPr>
    </w:p>
    <w:p>
      <w:pPr>
        <w:snapToGrid w:val="0"/>
        <w:spacing w:line="500" w:lineRule="exact"/>
        <w:ind w:firstLine="57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一、资质文件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说明：响应人按“三证合一”登记制度办理营业执照的，组织机构代码证和税务登记证以响应人所提供的法人营业执照（副本）复印件为准。</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二、技术文件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（一）响应货物技术性能、技术指标介绍；</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（二）采购与响应货物技术参数差异表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项目名称：                            </w:t>
      </w:r>
    </w:p>
    <w:p>
      <w:pPr>
        <w:widowControl w:val="0"/>
        <w:tabs>
          <w:tab w:val="left" w:pos="6300"/>
        </w:tabs>
        <w:snapToGrid w:val="0"/>
        <w:spacing w:line="500" w:lineRule="exact"/>
        <w:ind w:firstLine="57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4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名称</w:t>
            </w:r>
          </w:p>
        </w:tc>
        <w:tc>
          <w:tcPr>
            <w:tcW w:w="1740"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采购货物/服务技术参数</w:t>
            </w:r>
          </w:p>
        </w:tc>
        <w:tc>
          <w:tcPr>
            <w:tcW w:w="162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响应货物/服务技术参数</w:t>
            </w:r>
          </w:p>
        </w:tc>
        <w:tc>
          <w:tcPr>
            <w:tcW w:w="1627"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vAlign w:val="center"/>
          </w:tcPr>
          <w:p>
            <w:pPr>
              <w:widowControl w:val="0"/>
              <w:spacing w:line="540" w:lineRule="exac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差异</w:t>
            </w:r>
            <w:r>
              <w:rPr>
                <w:rFonts w:hint="eastAsia" w:ascii="方正仿宋_GBK" w:hAnsi="方正仿宋_GBK" w:eastAsia="方正仿宋_GBK" w:cs="方正仿宋_GBK"/>
                <w:kern w:val="0"/>
                <w:sz w:val="32"/>
                <w:szCs w:val="32"/>
                <w:lang w:val="en-US" w:eastAsia="zh-CN"/>
              </w:rPr>
              <w:t>原因</w:t>
            </w:r>
          </w:p>
        </w:tc>
        <w:tc>
          <w:tcPr>
            <w:tcW w:w="136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bl>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2、若无差异，请在“响应或差异”处填写响应。</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（三）采购通知书中要求的其他技术商务文件</w:t>
      </w:r>
    </w:p>
    <w:p>
      <w:pPr>
        <w:widowControl w:val="0"/>
        <w:tabs>
          <w:tab w:val="left" w:pos="6300"/>
        </w:tabs>
        <w:snapToGrid w:val="0"/>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三、报价文件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（一）议价一览表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widowControl w:val="0"/>
        <w:spacing w:line="540" w:lineRule="exact"/>
        <w:rPr>
          <w:rFonts w:ascii="方正仿宋_GBK" w:hAnsi="方正仿宋_GBK" w:eastAsia="方正仿宋_GBK" w:cs="方正仿宋_GBK"/>
          <w:kern w:val="0"/>
          <w:sz w:val="32"/>
          <w:szCs w:val="32"/>
          <w:u w:val="single"/>
        </w:rPr>
      </w:pPr>
    </w:p>
    <w:tbl>
      <w:tblPr>
        <w:tblStyle w:val="12"/>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vAlign w:val="center"/>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质保</w:t>
            </w:r>
            <w:r>
              <w:rPr>
                <w:rFonts w:hint="eastAsia" w:ascii="方正仿宋_GBK" w:hAnsi="方正仿宋_GBK" w:eastAsia="方正仿宋_GBK" w:cs="方正仿宋_GBK"/>
                <w:sz w:val="32"/>
                <w:szCs w:val="32"/>
              </w:rPr>
              <w:t>期</w:t>
            </w:r>
          </w:p>
        </w:tc>
        <w:tc>
          <w:tcPr>
            <w:tcW w:w="3232"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tcPr>
          <w:p>
            <w:pPr>
              <w:widowControl w:val="0"/>
              <w:rPr>
                <w:rFonts w:ascii="方正仿宋_GBK" w:hAnsi="方正仿宋_GBK" w:eastAsia="方正仿宋_GBK" w:cs="方正仿宋_GBK"/>
                <w:sz w:val="32"/>
                <w:szCs w:val="32"/>
              </w:rPr>
            </w:pPr>
          </w:p>
        </w:tc>
        <w:tc>
          <w:tcPr>
            <w:tcW w:w="3600" w:type="dxa"/>
            <w:gridSpan w:val="2"/>
            <w:tcBorders>
              <w:bottom w:val="single" w:color="auto" w:sz="4" w:space="0"/>
            </w:tcBorders>
          </w:tcPr>
          <w:p>
            <w:pPr>
              <w:widowControl w:val="0"/>
              <w:rPr>
                <w:rFonts w:ascii="方正仿宋_GBK" w:hAnsi="方正仿宋_GBK" w:eastAsia="方正仿宋_GBK" w:cs="方正仿宋_GBK"/>
                <w:sz w:val="32"/>
                <w:szCs w:val="32"/>
              </w:rPr>
            </w:pPr>
          </w:p>
        </w:tc>
        <w:tc>
          <w:tcPr>
            <w:tcW w:w="3232" w:type="dxa"/>
            <w:tcBorders>
              <w:bottom w:val="single" w:color="auto" w:sz="4" w:space="0"/>
            </w:tcBorders>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vAlign w:val="center"/>
          </w:tcPr>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tcPr>
          <w:p>
            <w:pPr>
              <w:widowControl w:val="0"/>
              <w:rPr>
                <w:rFonts w:ascii="方正仿宋_GBK" w:hAnsi="方正仿宋_GBK" w:eastAsia="方正仿宋_GBK" w:cs="方正仿宋_GBK"/>
                <w:sz w:val="32"/>
                <w:szCs w:val="32"/>
              </w:rPr>
            </w:pPr>
          </w:p>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ascii="方正仿宋_GBK" w:hAnsi="方正仿宋_GBK" w:eastAsia="方正仿宋_GBK" w:cs="方正仿宋_GBK"/>
          <w:kern w:val="0"/>
          <w:sz w:val="32"/>
          <w:szCs w:val="32"/>
        </w:rPr>
      </w:pPr>
    </w:p>
    <w:p>
      <w:pPr>
        <w:widowControl w:val="0"/>
        <w:spacing w:line="540" w:lineRule="exact"/>
        <w:ind w:firstLine="480" w:firstLineChars="1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ascii="方正仿宋_GBK" w:hAnsi="方正仿宋_GBK" w:eastAsia="方正仿宋_GBK" w:cs="方正仿宋_GBK"/>
          <w:kern w:val="0"/>
          <w:sz w:val="32"/>
          <w:szCs w:val="32"/>
        </w:rPr>
      </w:pPr>
    </w:p>
    <w:p>
      <w:pPr>
        <w:spacing w:line="540" w:lineRule="exact"/>
        <w:rPr>
          <w:rFonts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说明：议价一览表在议价采购会上当众宣读，务必填写清楚、准确无误。</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附件2</w:t>
      </w:r>
    </w:p>
    <w:p>
      <w:pPr>
        <w:spacing w:line="520" w:lineRule="exact"/>
        <w:ind w:firstLine="2891" w:firstLineChars="9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sz w:val="32"/>
          <w:szCs w:val="32"/>
          <w:lang w:eastAsia="zh-CN"/>
        </w:rPr>
        <w:t>中联系统维护</w:t>
      </w:r>
      <w:r>
        <w:rPr>
          <w:rFonts w:hint="eastAsia" w:asciiTheme="minorEastAsia" w:hAnsiTheme="minorEastAsia" w:eastAsiaTheme="minorEastAsia" w:cstheme="minorEastAsia"/>
          <w:b/>
          <w:bCs/>
          <w:sz w:val="32"/>
          <w:szCs w:val="32"/>
        </w:rPr>
        <w:t>服务方案</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一、维护的系统模块及站点数选择：</w:t>
      </w:r>
    </w:p>
    <w:tbl>
      <w:tblPr>
        <w:tblStyle w:val="12"/>
        <w:tblW w:w="4998" w:type="pct"/>
        <w:jc w:val="center"/>
        <w:tblLayout w:type="autofit"/>
        <w:tblCellMar>
          <w:top w:w="0" w:type="dxa"/>
          <w:left w:w="108" w:type="dxa"/>
          <w:bottom w:w="0" w:type="dxa"/>
          <w:right w:w="108" w:type="dxa"/>
        </w:tblCellMar>
      </w:tblPr>
      <w:tblGrid>
        <w:gridCol w:w="2134"/>
        <w:gridCol w:w="3439"/>
        <w:gridCol w:w="1319"/>
        <w:gridCol w:w="1627"/>
      </w:tblGrid>
      <w:tr>
        <w:tblPrEx>
          <w:tblCellMar>
            <w:top w:w="0" w:type="dxa"/>
            <w:left w:w="108" w:type="dxa"/>
            <w:bottom w:w="0" w:type="dxa"/>
            <w:right w:w="108" w:type="dxa"/>
          </w:tblCellMar>
        </w:tblPrEx>
        <w:trPr>
          <w:trHeight w:val="330" w:hRule="atLeast"/>
          <w:tblHeader/>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sz w:val="24"/>
                <w:szCs w:val="24"/>
              </w:rPr>
            </w:pPr>
            <w:r>
              <w:rPr>
                <w:rFonts w:hint="eastAsia" w:ascii="宋体" w:hAnsi="宋体" w:cs="Times New Roman"/>
                <w:b/>
                <w:sz w:val="24"/>
                <w:szCs w:val="24"/>
              </w:rPr>
              <w:t>产品分类</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sz w:val="24"/>
                <w:szCs w:val="24"/>
              </w:rPr>
            </w:pPr>
            <w:r>
              <w:rPr>
                <w:rFonts w:hint="eastAsia" w:ascii="宋体" w:hAnsi="宋体" w:cs="Times New Roman"/>
                <w:b/>
                <w:sz w:val="24"/>
                <w:szCs w:val="24"/>
              </w:rPr>
              <w:t>子系统名称</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rPr>
                <w:rFonts w:hint="eastAsia" w:ascii="宋体" w:hAnsi="宋体" w:cs="Arial"/>
                <w:b/>
                <w:kern w:val="0"/>
                <w:sz w:val="24"/>
                <w:szCs w:val="24"/>
              </w:rPr>
            </w:pPr>
            <w:r>
              <w:rPr>
                <w:rFonts w:hint="eastAsia" w:ascii="宋体" w:hAnsi="宋体" w:cs="Arial"/>
                <w:b/>
                <w:kern w:val="0"/>
                <w:sz w:val="24"/>
                <w:szCs w:val="24"/>
              </w:rPr>
              <w:t>是否选择</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
                <w:kern w:val="0"/>
                <w:sz w:val="24"/>
                <w:szCs w:val="24"/>
              </w:rPr>
            </w:pPr>
            <w:r>
              <w:rPr>
                <w:rFonts w:hint="eastAsia" w:ascii="宋体" w:hAnsi="宋体" w:cs="Arial"/>
                <w:b/>
                <w:kern w:val="0"/>
                <w:sz w:val="24"/>
                <w:szCs w:val="24"/>
              </w:rPr>
              <w:t>站点数</w:t>
            </w: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医疗管理系统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门急诊挂号系统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门急诊收费系统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门诊中西药房管理系统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一卡通管理系统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门诊排队叫号系统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取药排队叫号系统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PACS排队叫号系统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体检排队叫号系统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导诊查询系统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自助挂号系统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自助报告打印系统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病人入出转管理系统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住院费用管理系统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住院药房管理系统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感染管理系统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病案管理系统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病历质控与评分系统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临床信息系统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门诊分诊管理系统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门急诊医生工作站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一体化门急诊电子病历系统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Times New Roman"/>
                <w:sz w:val="24"/>
                <w:szCs w:val="24"/>
              </w:rPr>
            </w:pPr>
            <w:r>
              <w:rPr>
                <w:rFonts w:hint="eastAsia" w:ascii="宋体" w:hAnsi="宋体" w:cs="Times New Roman"/>
                <w:sz w:val="24"/>
                <w:szCs w:val="24"/>
              </w:rPr>
              <w:t>智能门急诊电子病历系统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住院医生工作站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病区护士工作站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配液中心管理系统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一体化住院电子病历系统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Times New Roman"/>
                <w:sz w:val="24"/>
                <w:szCs w:val="24"/>
              </w:rPr>
            </w:pPr>
            <w:r>
              <w:rPr>
                <w:rFonts w:hint="eastAsia" w:ascii="宋体" w:hAnsi="宋体" w:cs="Times New Roman"/>
                <w:sz w:val="24"/>
                <w:szCs w:val="24"/>
              </w:rPr>
              <w:t>智能住院电子病历系统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抗菌药物分级管理系统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临床路径管理系统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移动护士工作站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移动医生工作站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 xml:space="preserve">  医学影像系统</w:t>
            </w:r>
            <w:r>
              <w:rPr>
                <w:rFonts w:hint="eastAsia" w:ascii="宋体" w:hAnsi="宋体" w:cs="Times New Roman"/>
                <w:sz w:val="24"/>
                <w:szCs w:val="24"/>
              </w:rPr>
              <w:br w:type="textWrapping"/>
            </w:r>
            <w:r>
              <w:rPr>
                <w:rFonts w:hint="eastAsia" w:ascii="宋体" w:hAnsi="宋体" w:cs="Times New Roman"/>
                <w:sz w:val="24"/>
                <w:szCs w:val="24"/>
              </w:rPr>
              <w:t>（PACS）</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放射影像信息系统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cs="Times New Roman"/>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Times New Roman"/>
                <w:sz w:val="24"/>
                <w:szCs w:val="24"/>
              </w:rPr>
            </w:pPr>
            <w:r>
              <w:rPr>
                <w:rFonts w:hint="eastAsia" w:ascii="宋体" w:hAnsi="宋体" w:cs="Times New Roman"/>
                <w:sz w:val="24"/>
                <w:szCs w:val="24"/>
              </w:rPr>
              <w:t>新版放射影像信息系统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三维影像后处理系统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超声信息系统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内镜信息系统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病理管理系统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临床影像浏览工作站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检验信息系统</w:t>
            </w:r>
            <w:r>
              <w:rPr>
                <w:rFonts w:hint="eastAsia" w:ascii="宋体" w:hAnsi="宋体" w:cs="Times New Roman"/>
                <w:sz w:val="24"/>
                <w:szCs w:val="24"/>
              </w:rPr>
              <w:br w:type="textWrapping"/>
            </w:r>
            <w:r>
              <w:rPr>
                <w:rFonts w:hint="eastAsia" w:ascii="宋体" w:hAnsi="宋体" w:cs="Times New Roman"/>
                <w:sz w:val="24"/>
                <w:szCs w:val="24"/>
              </w:rPr>
              <w:t>（LIS）</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检验信息系统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医技管理系统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门诊输液管理系统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手术安排与费用管理系统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血库管理系统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体检管理系统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医技执行管理系统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运营管理系统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后勤物资管理系统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财务监控系统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经济核算系统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药库管理与药品会计系统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设备管理系统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卫生材料管理系统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供应室管理系统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洗衣房管理系统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三甲达标管理系统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Times New Roman"/>
                <w:sz w:val="24"/>
                <w:szCs w:val="24"/>
              </w:rPr>
            </w:pPr>
            <w:r>
              <w:rPr>
                <w:rFonts w:hint="eastAsia" w:ascii="宋体" w:hAnsi="宋体" w:cs="Times New Roman"/>
                <w:sz w:val="24"/>
                <w:szCs w:val="24"/>
              </w:rPr>
              <w:t>协同办公系统（OA）</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决策支持系统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综合查询与统计报表</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数据挖掘与决策支持系统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jc w:val="center"/>
              <w:rPr>
                <w:rFonts w:ascii="Times New Roman" w:hAnsi="Times New Roman" w:cs="Times New Roman"/>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外部接口系统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医保接口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cs="Times New Roman"/>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Times New Roman"/>
                <w:sz w:val="24"/>
                <w:szCs w:val="24"/>
              </w:rPr>
            </w:pPr>
            <w:r>
              <w:rPr>
                <w:rFonts w:hint="eastAsia" w:ascii="宋体" w:hAnsi="宋体" w:cs="Times New Roman"/>
                <w:sz w:val="24"/>
                <w:szCs w:val="24"/>
              </w:rPr>
              <w:t>农合接口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一卡通与银行接口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电子签名接口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合理用药系统接口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与第三方LIS系统接口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与第三方PACS系统接口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与第三方EMR系统接口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区域卫生信息平台接口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485"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sz w:val="24"/>
                <w:szCs w:val="24"/>
              </w:rPr>
            </w:pPr>
            <w:r>
              <w:rPr>
                <w:rFonts w:hint="eastAsia" w:ascii="宋体" w:hAnsi="宋体" w:cs="Times New Roman"/>
                <w:sz w:val="24"/>
                <w:szCs w:val="24"/>
              </w:rPr>
              <w:t>其他</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系统管理工具</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5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Times New Roman"/>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sz w:val="24"/>
                <w:szCs w:val="24"/>
              </w:rPr>
            </w:pPr>
            <w:r>
              <w:rPr>
                <w:rFonts w:hint="eastAsia" w:ascii="宋体" w:hAnsi="宋体" w:cs="Times New Roman"/>
                <w:sz w:val="24"/>
                <w:szCs w:val="24"/>
              </w:rPr>
              <w:t>自定义报表系统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r>
        <w:tblPrEx>
          <w:tblCellMar>
            <w:top w:w="0" w:type="dxa"/>
            <w:left w:w="108" w:type="dxa"/>
            <w:bottom w:w="0" w:type="dxa"/>
            <w:right w:w="108" w:type="dxa"/>
          </w:tblCellMar>
        </w:tblPrEx>
        <w:trPr>
          <w:trHeight w:val="433" w:hRule="atLeast"/>
          <w:jc w:val="center"/>
        </w:trPr>
        <w:tc>
          <w:tcPr>
            <w:tcW w:w="3270" w:type="pct"/>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cs="Times New Roman"/>
                <w:b/>
                <w:sz w:val="24"/>
                <w:szCs w:val="24"/>
              </w:rPr>
            </w:pPr>
            <w:r>
              <w:rPr>
                <w:rFonts w:hint="eastAsia" w:ascii="宋体" w:hAnsi="宋体" w:cs="Times New Roman"/>
                <w:b/>
                <w:sz w:val="24"/>
                <w:szCs w:val="24"/>
              </w:rPr>
              <w:t>站点总数</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Times New Roman"/>
                <w:kern w:val="0"/>
                <w:sz w:val="24"/>
                <w:szCs w:val="24"/>
              </w:rPr>
            </w:pPr>
            <w:r>
              <w:rPr>
                <w:rFonts w:ascii="宋体" w:hAnsi="宋体" w:cs="Times New Roman"/>
                <w:kern w:val="0"/>
                <w:sz w:val="24"/>
                <w:szCs w:val="24"/>
              </w:rPr>
              <w:t>无限制</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szCs w:val="24"/>
              </w:rPr>
            </w:pPr>
          </w:p>
        </w:tc>
      </w:tr>
    </w:tbl>
    <w:p>
      <w:pPr>
        <w:widowControl w:val="0"/>
        <w:spacing w:line="540" w:lineRule="exact"/>
        <w:rPr>
          <w:rFonts w:hint="eastAsia" w:ascii="方正仿宋_GBK" w:hAnsi="方正仿宋_GBK" w:eastAsia="方正仿宋_GBK" w:cs="方正仿宋_GBK"/>
          <w:sz w:val="32"/>
          <w:szCs w:val="32"/>
        </w:rPr>
      </w:pPr>
    </w:p>
    <w:p>
      <w:pPr>
        <w:widowControl w:val="0"/>
        <w:spacing w:line="540" w:lineRule="exact"/>
        <w:rPr>
          <w:rFonts w:hint="eastAsia" w:ascii="方正仿宋_GBK" w:hAnsi="方正仿宋_GBK" w:eastAsia="方正仿宋_GBK" w:cs="方正仿宋_GBK"/>
          <w:sz w:val="32"/>
          <w:szCs w:val="32"/>
        </w:rPr>
      </w:pPr>
    </w:p>
    <w:p>
      <w:pPr>
        <w:widowControl w:val="0"/>
        <w:spacing w:line="540" w:lineRule="exact"/>
        <w:rPr>
          <w:rFonts w:hint="eastAsia" w:ascii="方正仿宋_GBK" w:hAnsi="方正仿宋_GBK" w:eastAsia="方正仿宋_GBK" w:cs="方正仿宋_GBK"/>
          <w:sz w:val="32"/>
          <w:szCs w:val="32"/>
        </w:rPr>
      </w:pPr>
    </w:p>
    <w:p>
      <w:pPr>
        <w:pStyle w:val="5"/>
        <w:spacing w:line="240" w:lineRule="auto"/>
        <w:outlineLvl w:val="0"/>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二、提供的服务项目</w:t>
      </w:r>
    </w:p>
    <w:tbl>
      <w:tblPr>
        <w:tblStyle w:val="12"/>
        <w:tblW w:w="8930" w:type="dxa"/>
        <w:jc w:val="center"/>
        <w:tblLayout w:type="autofit"/>
        <w:tblCellMar>
          <w:top w:w="0" w:type="dxa"/>
          <w:left w:w="108" w:type="dxa"/>
          <w:bottom w:w="0" w:type="dxa"/>
          <w:right w:w="108" w:type="dxa"/>
        </w:tblCellMar>
      </w:tblPr>
      <w:tblGrid>
        <w:gridCol w:w="1134"/>
        <w:gridCol w:w="850"/>
        <w:gridCol w:w="2126"/>
        <w:gridCol w:w="1130"/>
        <w:gridCol w:w="3690"/>
      </w:tblGrid>
      <w:tr>
        <w:tblPrEx>
          <w:tblCellMar>
            <w:top w:w="0" w:type="dxa"/>
            <w:left w:w="108" w:type="dxa"/>
            <w:bottom w:w="0" w:type="dxa"/>
            <w:right w:w="108" w:type="dxa"/>
          </w:tblCellMar>
        </w:tblPrEx>
        <w:trPr>
          <w:trHeight w:val="555" w:hRule="atLeast"/>
          <w:tblHeader/>
          <w:jc w:val="center"/>
        </w:trPr>
        <w:tc>
          <w:tcPr>
            <w:tcW w:w="1134" w:type="dxa"/>
            <w:tcBorders>
              <w:top w:val="double" w:color="auto" w:sz="6" w:space="0"/>
              <w:left w:val="double" w:color="auto" w:sz="6" w:space="0"/>
              <w:bottom w:val="single" w:color="auto" w:sz="4" w:space="0"/>
              <w:right w:val="single" w:color="auto" w:sz="4"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大类</w:t>
            </w:r>
          </w:p>
        </w:tc>
        <w:tc>
          <w:tcPr>
            <w:tcW w:w="850" w:type="dxa"/>
            <w:tcBorders>
              <w:top w:val="double" w:color="auto" w:sz="6"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编号</w:t>
            </w:r>
          </w:p>
        </w:tc>
        <w:tc>
          <w:tcPr>
            <w:tcW w:w="2126" w:type="dxa"/>
            <w:tcBorders>
              <w:top w:val="double" w:color="auto" w:sz="6"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产品</w:t>
            </w:r>
          </w:p>
        </w:tc>
        <w:tc>
          <w:tcPr>
            <w:tcW w:w="1130" w:type="dxa"/>
            <w:tcBorders>
              <w:top w:val="double" w:color="auto" w:sz="6" w:space="0"/>
              <w:left w:val="nil"/>
              <w:bottom w:val="single" w:color="auto" w:sz="4" w:space="0"/>
              <w:right w:val="single" w:color="auto" w:sz="4" w:space="0"/>
            </w:tcBorders>
            <w:shd w:val="clear" w:color="000000" w:fill="auto"/>
            <w:noWrap w:val="0"/>
            <w:vAlign w:val="center"/>
          </w:tcPr>
          <w:p>
            <w:pPr>
              <w:widowControl/>
              <w:ind w:left="0" w:leftChars="0" w:firstLine="0" w:firstLineChars="0"/>
              <w:jc w:val="both"/>
              <w:rPr>
                <w:rFonts w:ascii="宋体" w:hAnsi="宋体" w:cs="宋体"/>
                <w:b/>
                <w:bCs/>
                <w:kern w:val="0"/>
                <w:sz w:val="24"/>
                <w:szCs w:val="24"/>
              </w:rPr>
            </w:pPr>
            <w:r>
              <w:rPr>
                <w:rFonts w:hint="eastAsia" w:ascii="宋体" w:hAnsi="宋体" w:cs="宋体"/>
                <w:b/>
                <w:bCs/>
                <w:kern w:val="0"/>
                <w:sz w:val="24"/>
                <w:szCs w:val="24"/>
              </w:rPr>
              <w:t>服务方式</w:t>
            </w:r>
          </w:p>
        </w:tc>
        <w:tc>
          <w:tcPr>
            <w:tcW w:w="3690" w:type="dxa"/>
            <w:tcBorders>
              <w:top w:val="double" w:color="auto" w:sz="6" w:space="0"/>
              <w:left w:val="nil"/>
              <w:bottom w:val="single" w:color="auto" w:sz="4" w:space="0"/>
              <w:right w:val="double" w:color="auto" w:sz="6"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简要说明</w:t>
            </w:r>
          </w:p>
        </w:tc>
      </w:tr>
      <w:tr>
        <w:tblPrEx>
          <w:tblCellMar>
            <w:top w:w="0" w:type="dxa"/>
            <w:left w:w="108" w:type="dxa"/>
            <w:bottom w:w="0" w:type="dxa"/>
            <w:right w:w="108" w:type="dxa"/>
          </w:tblCellMar>
        </w:tblPrEx>
        <w:trPr>
          <w:trHeight w:val="555" w:hRule="atLeast"/>
          <w:jc w:val="center"/>
        </w:trPr>
        <w:tc>
          <w:tcPr>
            <w:tcW w:w="1134" w:type="dxa"/>
            <w:vMerge w:val="restart"/>
            <w:tcBorders>
              <w:top w:val="nil"/>
              <w:left w:val="double" w:color="auto" w:sz="6" w:space="0"/>
              <w:right w:val="single" w:color="auto" w:sz="4" w:space="0"/>
            </w:tcBorders>
            <w:noWrap w:val="0"/>
            <w:vAlign w:val="center"/>
          </w:tcPr>
          <w:p>
            <w:pPr>
              <w:widowControl/>
              <w:jc w:val="center"/>
              <w:rPr>
                <w:rFonts w:hint="eastAsia" w:ascii="Calibri" w:hAnsi="Calibri" w:cs="宋体"/>
                <w:b/>
                <w:kern w:val="0"/>
                <w:sz w:val="24"/>
                <w:szCs w:val="24"/>
              </w:rPr>
            </w:pPr>
            <w:r>
              <w:rPr>
                <w:rFonts w:hint="eastAsia" w:ascii="Calibri" w:hAnsi="Calibri" w:cs="宋体"/>
                <w:b/>
                <w:kern w:val="0"/>
                <w:sz w:val="24"/>
                <w:szCs w:val="24"/>
              </w:rPr>
              <w:t>咨询</w:t>
            </w:r>
          </w:p>
          <w:p>
            <w:pPr>
              <w:widowControl/>
              <w:jc w:val="center"/>
              <w:rPr>
                <w:rFonts w:hint="eastAsia" w:ascii="Calibri" w:hAnsi="Calibri" w:cs="宋体"/>
                <w:b/>
                <w:kern w:val="0"/>
                <w:sz w:val="24"/>
                <w:szCs w:val="24"/>
              </w:rPr>
            </w:pPr>
            <w:r>
              <w:rPr>
                <w:rFonts w:hint="eastAsia" w:ascii="Calibri" w:hAnsi="Calibri" w:cs="宋体"/>
                <w:b/>
                <w:kern w:val="0"/>
                <w:sz w:val="24"/>
                <w:szCs w:val="24"/>
              </w:rPr>
              <w:t>服务</w:t>
            </w:r>
          </w:p>
          <w:p>
            <w:pPr>
              <w:widowControl/>
              <w:jc w:val="center"/>
              <w:rPr>
                <w:rFonts w:hint="eastAsia" w:ascii="Calibri" w:hAnsi="Calibri" w:cs="宋体"/>
                <w:b/>
                <w:kern w:val="0"/>
                <w:sz w:val="24"/>
                <w:szCs w:val="24"/>
              </w:rPr>
            </w:pPr>
            <w:r>
              <w:rPr>
                <w:rFonts w:hint="eastAsia" w:ascii="Calibri" w:hAnsi="Calibri" w:cs="宋体"/>
                <w:b/>
                <w:kern w:val="0"/>
                <w:sz w:val="24"/>
                <w:szCs w:val="24"/>
              </w:rPr>
              <w:t>（A类）</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A001</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Times New Roman" w:hAnsi="Times New Roman" w:cs="Times New Roman"/>
                <w:kern w:val="0"/>
                <w:sz w:val="24"/>
                <w:szCs w:val="24"/>
              </w:rPr>
            </w:pPr>
            <w:r>
              <w:rPr>
                <w:rFonts w:hint="eastAsia" w:ascii="宋体" w:hAnsi="宋体" w:cs="Times New Roman"/>
                <w:kern w:val="0"/>
                <w:sz w:val="24"/>
                <w:szCs w:val="24"/>
              </w:rPr>
              <w:t>产品问题咨询</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电话、邮件</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提供产品应用相关咨询服务</w:t>
            </w:r>
          </w:p>
        </w:tc>
      </w:tr>
      <w:tr>
        <w:tblPrEx>
          <w:tblCellMar>
            <w:top w:w="0" w:type="dxa"/>
            <w:left w:w="108" w:type="dxa"/>
            <w:bottom w:w="0" w:type="dxa"/>
            <w:right w:w="108" w:type="dxa"/>
          </w:tblCellMar>
        </w:tblPrEx>
        <w:trPr>
          <w:trHeight w:val="555" w:hRule="atLeast"/>
          <w:jc w:val="center"/>
        </w:trPr>
        <w:tc>
          <w:tcPr>
            <w:tcW w:w="1134" w:type="dxa"/>
            <w:vMerge w:val="continue"/>
            <w:tcBorders>
              <w:left w:val="double" w:color="auto" w:sz="6" w:space="0"/>
              <w:right w:val="single" w:color="auto" w:sz="4" w:space="0"/>
            </w:tcBorders>
            <w:noWrap w:val="0"/>
            <w:vAlign w:val="center"/>
          </w:tcPr>
          <w:p>
            <w:pPr>
              <w:widowControl/>
              <w:jc w:val="center"/>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A002</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其它信息化知识电话咨询服务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电话、邮件</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中联产品以外的其它信息化相关知识的电话或邮件咨询</w:t>
            </w:r>
          </w:p>
        </w:tc>
      </w:tr>
      <w:tr>
        <w:tblPrEx>
          <w:tblCellMar>
            <w:top w:w="0" w:type="dxa"/>
            <w:left w:w="108" w:type="dxa"/>
            <w:bottom w:w="0" w:type="dxa"/>
            <w:right w:w="108" w:type="dxa"/>
          </w:tblCellMar>
        </w:tblPrEx>
        <w:trPr>
          <w:trHeight w:val="555" w:hRule="atLeast"/>
          <w:jc w:val="center"/>
        </w:trPr>
        <w:tc>
          <w:tcPr>
            <w:tcW w:w="1134" w:type="dxa"/>
            <w:vMerge w:val="continue"/>
            <w:tcBorders>
              <w:left w:val="double" w:color="auto" w:sz="6" w:space="0"/>
              <w:right w:val="single" w:color="auto" w:sz="4" w:space="0"/>
            </w:tcBorders>
            <w:noWrap w:val="0"/>
            <w:vAlign w:val="center"/>
          </w:tcPr>
          <w:p>
            <w:pPr>
              <w:widowControl/>
              <w:jc w:val="center"/>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A003</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信息系统建设咨询</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电话、传真、邮件</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结合医院实际情况，提供信息系统建设规划建议与方案咨询服务</w:t>
            </w:r>
          </w:p>
        </w:tc>
      </w:tr>
      <w:tr>
        <w:tblPrEx>
          <w:tblCellMar>
            <w:top w:w="0" w:type="dxa"/>
            <w:left w:w="108" w:type="dxa"/>
            <w:bottom w:w="0" w:type="dxa"/>
            <w:right w:w="108" w:type="dxa"/>
          </w:tblCellMar>
        </w:tblPrEx>
        <w:trPr>
          <w:trHeight w:val="555" w:hRule="atLeast"/>
          <w:jc w:val="center"/>
        </w:trPr>
        <w:tc>
          <w:tcPr>
            <w:tcW w:w="1134" w:type="dxa"/>
            <w:vMerge w:val="continue"/>
            <w:tcBorders>
              <w:left w:val="double" w:color="auto" w:sz="6" w:space="0"/>
              <w:bottom w:val="single" w:color="000000" w:sz="4" w:space="0"/>
              <w:right w:val="single" w:color="auto" w:sz="4" w:space="0"/>
            </w:tcBorders>
            <w:noWrap w:val="0"/>
            <w:vAlign w:val="center"/>
          </w:tcPr>
          <w:p>
            <w:pPr>
              <w:widowControl/>
              <w:jc w:val="center"/>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A004</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中联论坛服务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网络</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提供中联论坛服务，作为交流、学习网络平台，每天都安排有专业的技术工程师和管理人员</w:t>
            </w:r>
            <w:r>
              <w:rPr>
                <w:rFonts w:hint="eastAsia" w:ascii="宋体" w:hAnsi="宋体" w:cs="宋体"/>
                <w:kern w:val="0"/>
                <w:sz w:val="24"/>
                <w:szCs w:val="24"/>
                <w:lang w:val="en-US" w:eastAsia="zh-CN"/>
              </w:rPr>
              <w:t>进行</w:t>
            </w:r>
            <w:r>
              <w:rPr>
                <w:rFonts w:hint="eastAsia" w:ascii="宋体" w:hAnsi="宋体" w:cs="宋体"/>
                <w:kern w:val="0"/>
                <w:sz w:val="24"/>
                <w:szCs w:val="24"/>
              </w:rPr>
              <w:t>解答</w:t>
            </w:r>
          </w:p>
        </w:tc>
      </w:tr>
      <w:tr>
        <w:tblPrEx>
          <w:tblCellMar>
            <w:top w:w="0" w:type="dxa"/>
            <w:left w:w="108" w:type="dxa"/>
            <w:bottom w:w="0" w:type="dxa"/>
            <w:right w:w="108" w:type="dxa"/>
          </w:tblCellMar>
        </w:tblPrEx>
        <w:trPr>
          <w:trHeight w:val="555" w:hRule="atLeast"/>
          <w:jc w:val="center"/>
        </w:trPr>
        <w:tc>
          <w:tcPr>
            <w:tcW w:w="1134" w:type="dxa"/>
            <w:vMerge w:val="restart"/>
            <w:tcBorders>
              <w:top w:val="nil"/>
              <w:left w:val="double" w:color="auto" w:sz="6" w:space="0"/>
              <w:bottom w:val="single" w:color="000000" w:sz="4" w:space="0"/>
              <w:right w:val="single" w:color="auto" w:sz="4" w:space="0"/>
            </w:tcBorders>
            <w:noWrap w:val="0"/>
            <w:vAlign w:val="center"/>
          </w:tcPr>
          <w:p>
            <w:pPr>
              <w:widowControl/>
              <w:jc w:val="center"/>
              <w:rPr>
                <w:rFonts w:ascii="Calibri" w:hAnsi="Calibri" w:cs="宋体"/>
                <w:b/>
                <w:kern w:val="0"/>
                <w:sz w:val="24"/>
                <w:szCs w:val="24"/>
              </w:rPr>
            </w:pPr>
            <w:r>
              <w:rPr>
                <w:rFonts w:hint="eastAsia" w:ascii="宋体" w:hAnsi="宋体" w:cs="宋体"/>
                <w:b/>
                <w:kern w:val="0"/>
                <w:sz w:val="24"/>
                <w:szCs w:val="24"/>
              </w:rPr>
              <w:t>产品问题处理</w:t>
            </w:r>
            <w:r>
              <w:rPr>
                <w:rFonts w:hint="eastAsia" w:ascii="宋体" w:hAnsi="宋体" w:cs="宋体"/>
                <w:b/>
                <w:kern w:val="0"/>
                <w:sz w:val="24"/>
                <w:szCs w:val="24"/>
              </w:rPr>
              <w:br w:type="textWrapping"/>
            </w:r>
            <w:r>
              <w:rPr>
                <w:rFonts w:ascii="Calibri" w:hAnsi="Calibri" w:cs="宋体"/>
                <w:b/>
                <w:kern w:val="0"/>
                <w:sz w:val="24"/>
                <w:szCs w:val="24"/>
              </w:rPr>
              <w:t>(B</w:t>
            </w:r>
            <w:r>
              <w:rPr>
                <w:rFonts w:hint="eastAsia" w:ascii="Calibri" w:hAnsi="Calibri" w:cs="宋体"/>
                <w:b/>
                <w:kern w:val="0"/>
                <w:sz w:val="24"/>
                <w:szCs w:val="24"/>
              </w:rPr>
              <w:t>类</w:t>
            </w:r>
            <w:r>
              <w:rPr>
                <w:rFonts w:ascii="Calibri" w:hAnsi="Calibri" w:cs="宋体"/>
                <w:b/>
                <w:kern w:val="0"/>
                <w:sz w:val="24"/>
                <w:szCs w:val="24"/>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001</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产品安装服务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在医院客户端环境损坏或小版本升级的情况下，给医院安装客户端，此服务不包含操作系统、驱动程序安装。</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002</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Calibri" w:hAnsi="Calibri" w:cs="宋体"/>
                <w:kern w:val="0"/>
                <w:sz w:val="24"/>
                <w:szCs w:val="24"/>
              </w:rPr>
            </w:pPr>
            <w:r>
              <w:rPr>
                <w:rFonts w:hint="eastAsia" w:ascii="宋体" w:hAnsi="宋体" w:cs="宋体"/>
                <w:kern w:val="0"/>
                <w:sz w:val="24"/>
                <w:szCs w:val="24"/>
              </w:rPr>
              <w:t>升级安装服务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Calibri" w:hAnsi="Calibri" w:cs="宋体"/>
                <w:kern w:val="0"/>
                <w:sz w:val="24"/>
                <w:szCs w:val="24"/>
              </w:rPr>
            </w:pPr>
            <w:r>
              <w:rPr>
                <w:rFonts w:hint="eastAsia" w:ascii="宋体" w:hAnsi="宋体" w:cs="宋体"/>
                <w:kern w:val="0"/>
                <w:sz w:val="24"/>
                <w:szCs w:val="24"/>
              </w:rPr>
              <w:t>版本升级</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B</w:t>
            </w:r>
            <w:r>
              <w:rPr>
                <w:rFonts w:hint="eastAsia" w:ascii="Times New Roman" w:hAnsi="Times New Roman" w:cs="Times New Roman"/>
                <w:kern w:val="0"/>
                <w:sz w:val="24"/>
                <w:szCs w:val="24"/>
              </w:rPr>
              <w:t>003</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报表修改</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由于业务需要对已有报表格式、内容进行修改。</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004</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票据修改服务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包括门诊、住院医疗费收据的格式调整。</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005</w:t>
            </w:r>
          </w:p>
        </w:tc>
        <w:tc>
          <w:tcPr>
            <w:tcW w:w="2126"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hint="eastAsia" w:ascii="宋体" w:hAnsi="宋体" w:cs="宋体"/>
                <w:kern w:val="0"/>
                <w:sz w:val="24"/>
                <w:szCs w:val="24"/>
              </w:rPr>
              <w:t>产品故障处理（现场）</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Calibri" w:hAnsi="Calibri" w:cs="宋体"/>
                <w:kern w:val="0"/>
                <w:sz w:val="24"/>
                <w:szCs w:val="24"/>
              </w:rPr>
            </w:pPr>
            <w:r>
              <w:rPr>
                <w:rFonts w:hint="eastAsia" w:ascii="宋体" w:hAnsi="宋体" w:cs="宋体"/>
                <w:kern w:val="0"/>
                <w:sz w:val="24"/>
                <w:szCs w:val="24"/>
              </w:rPr>
              <w:t>程序性错误；程序造成错误造成数据问题</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B</w:t>
            </w:r>
            <w:r>
              <w:rPr>
                <w:rFonts w:hint="eastAsia" w:ascii="Times New Roman" w:hAnsi="Times New Roman" w:cs="Times New Roman"/>
                <w:kern w:val="0"/>
                <w:sz w:val="24"/>
                <w:szCs w:val="24"/>
              </w:rPr>
              <w:t>006</w:t>
            </w:r>
          </w:p>
        </w:tc>
        <w:tc>
          <w:tcPr>
            <w:tcW w:w="2126"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hint="eastAsia" w:ascii="宋体" w:hAnsi="宋体" w:cs="宋体"/>
                <w:kern w:val="0"/>
                <w:sz w:val="24"/>
                <w:szCs w:val="24"/>
              </w:rPr>
              <w:t>产品故障处理（远程）</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Calibri" w:hAnsi="Calibri" w:cs="宋体"/>
                <w:kern w:val="0"/>
                <w:sz w:val="24"/>
                <w:szCs w:val="24"/>
              </w:rPr>
            </w:pPr>
            <w:r>
              <w:rPr>
                <w:rFonts w:hint="eastAsia" w:ascii="宋体" w:hAnsi="宋体" w:cs="宋体"/>
                <w:kern w:val="0"/>
                <w:sz w:val="24"/>
                <w:szCs w:val="24"/>
              </w:rPr>
              <w:t>程序性错误；程序造成错误造成数据问题</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007</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Calibri" w:hAnsi="Calibri" w:cs="宋体"/>
                <w:kern w:val="0"/>
                <w:sz w:val="24"/>
                <w:szCs w:val="24"/>
              </w:rPr>
            </w:pPr>
            <w:r>
              <w:rPr>
                <w:rFonts w:hint="eastAsia" w:ascii="宋体" w:hAnsi="宋体" w:cs="宋体"/>
                <w:kern w:val="0"/>
                <w:sz w:val="24"/>
                <w:szCs w:val="24"/>
              </w:rPr>
              <w:t>功能操作使用指导</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针对比较复杂和特殊应用，现场指导用户操作。</w:t>
            </w:r>
          </w:p>
        </w:tc>
      </w:tr>
      <w:tr>
        <w:tblPrEx>
          <w:tblCellMar>
            <w:top w:w="0" w:type="dxa"/>
            <w:left w:w="108" w:type="dxa"/>
            <w:bottom w:w="0" w:type="dxa"/>
            <w:right w:w="108" w:type="dxa"/>
          </w:tblCellMar>
        </w:tblPrEx>
        <w:trPr>
          <w:trHeight w:val="525" w:hRule="atLeast"/>
          <w:jc w:val="center"/>
        </w:trPr>
        <w:tc>
          <w:tcPr>
            <w:tcW w:w="1134" w:type="dxa"/>
            <w:vMerge w:val="restart"/>
            <w:tcBorders>
              <w:top w:val="single" w:color="000000" w:sz="4" w:space="0"/>
              <w:left w:val="double" w:color="auto" w:sz="6" w:space="0"/>
              <w:bottom w:val="single" w:color="auto" w:sz="4" w:space="0"/>
              <w:right w:val="single" w:color="auto" w:sz="4" w:space="0"/>
            </w:tcBorders>
            <w:noWrap w:val="0"/>
            <w:vAlign w:val="center"/>
          </w:tcPr>
          <w:p>
            <w:pPr>
              <w:widowControl/>
              <w:jc w:val="center"/>
              <w:rPr>
                <w:rFonts w:ascii="宋体" w:hAnsi="宋体" w:cs="宋体"/>
                <w:b/>
                <w:kern w:val="0"/>
                <w:sz w:val="24"/>
                <w:szCs w:val="24"/>
              </w:rPr>
            </w:pPr>
            <w:r>
              <w:rPr>
                <w:rFonts w:hint="eastAsia" w:ascii="宋体" w:hAnsi="宋体" w:cs="宋体"/>
                <w:b/>
                <w:kern w:val="0"/>
                <w:sz w:val="24"/>
                <w:szCs w:val="24"/>
              </w:rPr>
              <w:t>医保接口问题处理</w:t>
            </w:r>
            <w:r>
              <w:rPr>
                <w:rFonts w:hint="eastAsia" w:ascii="宋体" w:hAnsi="宋体" w:cs="宋体"/>
                <w:b/>
                <w:kern w:val="0"/>
                <w:sz w:val="24"/>
                <w:szCs w:val="24"/>
              </w:rPr>
              <w:br w:type="textWrapping"/>
            </w:r>
            <w:r>
              <w:rPr>
                <w:rFonts w:hint="eastAsia" w:ascii="宋体" w:hAnsi="宋体" w:cs="宋体"/>
                <w:b/>
                <w:kern w:val="0"/>
                <w:sz w:val="24"/>
                <w:szCs w:val="24"/>
              </w:rPr>
              <w:t>（C类）</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C001</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医保接口修改</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nil"/>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适应政策性变动的功能性修改，包括医保接口、农村合作医疗接口程序的修改，不包括医保前置服务器故障处理与安装服务</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C002</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医保政策性报表需求</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single" w:color="auto" w:sz="4" w:space="0"/>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因为医保政策性要求医院提交的报表。</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C003</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医保报表与医保中心数据不等处理</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宋体" w:hAnsi="宋体" w:cs="Times New Roman"/>
                <w:kern w:val="0"/>
                <w:sz w:val="24"/>
                <w:szCs w:val="24"/>
              </w:rPr>
              <w:t>、报表本身错误的处理</w:t>
            </w:r>
            <w:r>
              <w:rPr>
                <w:rFonts w:hint="eastAsia" w:ascii="宋体" w:hAnsi="宋体" w:cs="Times New Roman"/>
                <w:kern w:val="0"/>
                <w:sz w:val="24"/>
                <w:szCs w:val="24"/>
              </w:rPr>
              <w:br w:type="textWrapping"/>
            </w:r>
            <w:r>
              <w:rPr>
                <w:rFonts w:ascii="Times New Roman" w:hAnsi="Times New Roman" w:cs="Times New Roman"/>
                <w:kern w:val="0"/>
                <w:sz w:val="24"/>
                <w:szCs w:val="24"/>
              </w:rPr>
              <w:t>2</w:t>
            </w:r>
            <w:r>
              <w:rPr>
                <w:rFonts w:hint="eastAsia" w:ascii="宋体" w:hAnsi="宋体" w:cs="Times New Roman"/>
                <w:kern w:val="0"/>
                <w:sz w:val="24"/>
                <w:szCs w:val="24"/>
              </w:rPr>
              <w:t>、</w:t>
            </w:r>
            <w:r>
              <w:rPr>
                <w:rFonts w:ascii="Times New Roman" w:hAnsi="Times New Roman" w:cs="Times New Roman"/>
                <w:kern w:val="0"/>
                <w:sz w:val="24"/>
                <w:szCs w:val="24"/>
              </w:rPr>
              <w:t>HIS</w:t>
            </w:r>
            <w:r>
              <w:rPr>
                <w:rFonts w:hint="eastAsia" w:ascii="宋体" w:hAnsi="宋体" w:cs="Times New Roman"/>
                <w:kern w:val="0"/>
                <w:sz w:val="24"/>
                <w:szCs w:val="24"/>
              </w:rPr>
              <w:t>数据与中心不等，原因的排查</w:t>
            </w:r>
          </w:p>
        </w:tc>
      </w:tr>
      <w:tr>
        <w:tblPrEx>
          <w:tblCellMar>
            <w:top w:w="0" w:type="dxa"/>
            <w:left w:w="108" w:type="dxa"/>
            <w:bottom w:w="0" w:type="dxa"/>
            <w:right w:w="108" w:type="dxa"/>
          </w:tblCellMar>
        </w:tblPrEx>
        <w:trPr>
          <w:trHeight w:val="570"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C004</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数据传输异常处理</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处理因接口程序错误导致的数据传输异常；对网络不稳定、对码错误、硬件故障或其他原因导致的医保数据传输失败，协助医院找到原因并建议处理办法</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C005</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医保问题咨询和判断</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宋体" w:hAnsi="宋体" w:cs="Times New Roman"/>
                <w:kern w:val="0"/>
                <w:sz w:val="24"/>
                <w:szCs w:val="24"/>
              </w:rPr>
              <w:t>、操作指导；</w:t>
            </w:r>
            <w:r>
              <w:rPr>
                <w:rFonts w:ascii="Times New Roman" w:hAnsi="Times New Roman" w:cs="Times New Roman"/>
                <w:kern w:val="0"/>
                <w:sz w:val="24"/>
                <w:szCs w:val="24"/>
              </w:rPr>
              <w:t>2</w:t>
            </w:r>
            <w:r>
              <w:rPr>
                <w:rFonts w:hint="eastAsia" w:ascii="宋体" w:hAnsi="宋体" w:cs="Times New Roman"/>
                <w:kern w:val="0"/>
                <w:sz w:val="24"/>
                <w:szCs w:val="24"/>
              </w:rPr>
              <w:t>、结算结果讲解</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C006</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医保接口产品问题处理</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因为接口程序错误或未及时更新程序，造成的数据错误。</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C007</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医保对码咨询</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对码操作进行指导</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C008</w:t>
            </w:r>
          </w:p>
        </w:tc>
        <w:tc>
          <w:tcPr>
            <w:tcW w:w="212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both"/>
              <w:rPr>
                <w:rFonts w:ascii="Times New Roman" w:hAnsi="Times New Roman" w:cs="Times New Roman"/>
                <w:kern w:val="0"/>
                <w:sz w:val="24"/>
                <w:szCs w:val="24"/>
              </w:rPr>
            </w:pPr>
            <w:r>
              <w:rPr>
                <w:rFonts w:hint="eastAsia" w:ascii="Times New Roman" w:hAnsi="Times New Roman" w:cs="Times New Roman"/>
                <w:kern w:val="0"/>
                <w:sz w:val="24"/>
                <w:szCs w:val="24"/>
              </w:rPr>
              <w:t>参保类型变化</w:t>
            </w:r>
          </w:p>
        </w:tc>
        <w:tc>
          <w:tcPr>
            <w:tcW w:w="113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both"/>
              <w:rPr>
                <w:rFonts w:ascii="Times New Roman" w:hAnsi="Times New Roman" w:cs="Times New Roman"/>
                <w:kern w:val="0"/>
                <w:sz w:val="24"/>
                <w:szCs w:val="24"/>
              </w:rPr>
            </w:pPr>
            <w:r>
              <w:rPr>
                <w:rFonts w:hint="eastAsia" w:ascii="Times New Roman" w:hAnsi="Times New Roman" w:cs="Times New Roman"/>
                <w:kern w:val="0"/>
                <w:sz w:val="24"/>
                <w:szCs w:val="24"/>
              </w:rPr>
              <w:t>远程、现场</w:t>
            </w:r>
          </w:p>
        </w:tc>
        <w:tc>
          <w:tcPr>
            <w:tcW w:w="3690" w:type="dxa"/>
            <w:tcBorders>
              <w:top w:val="single" w:color="auto" w:sz="4" w:space="0"/>
              <w:left w:val="nil"/>
              <w:bottom w:val="single" w:color="auto" w:sz="4" w:space="0"/>
              <w:right w:val="double" w:color="auto" w:sz="6" w:space="0"/>
            </w:tcBorders>
            <w:noWrap w:val="0"/>
            <w:vAlign w:val="center"/>
          </w:tcPr>
          <w:p>
            <w:pPr>
              <w:widowControl/>
              <w:ind w:left="0" w:leftChars="0" w:firstLine="0" w:firstLineChars="0"/>
              <w:jc w:val="left"/>
              <w:rPr>
                <w:rFonts w:ascii="Times New Roman" w:hAnsi="Times New Roman" w:cs="Times New Roman"/>
                <w:kern w:val="0"/>
                <w:sz w:val="24"/>
                <w:szCs w:val="24"/>
              </w:rPr>
            </w:pPr>
            <w:r>
              <w:rPr>
                <w:rFonts w:hint="eastAsia" w:ascii="Times New Roman" w:hAnsi="Times New Roman" w:cs="Times New Roman"/>
                <w:kern w:val="0"/>
                <w:sz w:val="24"/>
                <w:szCs w:val="24"/>
              </w:rPr>
              <w:t>在中联系统中协助处理参保类型变化，如集体变为个人、住院期间退保，费用需要分段处理</w:t>
            </w:r>
          </w:p>
        </w:tc>
      </w:tr>
      <w:tr>
        <w:tblPrEx>
          <w:tblCellMar>
            <w:top w:w="0" w:type="dxa"/>
            <w:left w:w="108" w:type="dxa"/>
            <w:bottom w:w="0" w:type="dxa"/>
            <w:right w:w="108" w:type="dxa"/>
          </w:tblCellMar>
        </w:tblPrEx>
        <w:trPr>
          <w:trHeight w:val="525" w:hRule="atLeast"/>
          <w:jc w:val="center"/>
        </w:trPr>
        <w:tc>
          <w:tcPr>
            <w:tcW w:w="1134" w:type="dxa"/>
            <w:tcBorders>
              <w:top w:val="single" w:color="auto" w:sz="4" w:space="0"/>
              <w:left w:val="double" w:color="auto" w:sz="6" w:space="0"/>
              <w:bottom w:val="double" w:color="auto" w:sz="6" w:space="0"/>
              <w:right w:val="single" w:color="auto" w:sz="4" w:space="0"/>
            </w:tcBorders>
            <w:noWrap w:val="0"/>
            <w:vAlign w:val="center"/>
          </w:tcPr>
          <w:p>
            <w:pPr>
              <w:widowControl/>
              <w:ind w:left="0" w:leftChars="0" w:firstLine="0" w:firstLineChars="0"/>
              <w:jc w:val="both"/>
              <w:rPr>
                <w:rFonts w:ascii="宋体" w:hAnsi="宋体" w:cs="宋体"/>
                <w:b/>
                <w:kern w:val="0"/>
                <w:sz w:val="24"/>
                <w:szCs w:val="24"/>
              </w:rPr>
            </w:pPr>
            <w:r>
              <w:rPr>
                <w:rFonts w:hint="eastAsia" w:ascii="宋体" w:hAnsi="宋体" w:cs="宋体"/>
                <w:b/>
                <w:kern w:val="0"/>
                <w:sz w:val="24"/>
                <w:szCs w:val="24"/>
              </w:rPr>
              <w:t>产品升级</w:t>
            </w:r>
            <w:r>
              <w:rPr>
                <w:rFonts w:hint="eastAsia" w:ascii="宋体" w:hAnsi="宋体" w:cs="宋体"/>
                <w:b/>
                <w:kern w:val="0"/>
                <w:sz w:val="24"/>
                <w:szCs w:val="24"/>
              </w:rPr>
              <w:br w:type="textWrapping"/>
            </w:r>
            <w:r>
              <w:rPr>
                <w:rFonts w:hint="eastAsia" w:ascii="宋体" w:hAnsi="宋体" w:cs="宋体"/>
                <w:b/>
                <w:kern w:val="0"/>
                <w:sz w:val="24"/>
                <w:szCs w:val="24"/>
              </w:rPr>
              <w:t>（D类）</w:t>
            </w:r>
          </w:p>
        </w:tc>
        <w:tc>
          <w:tcPr>
            <w:tcW w:w="850" w:type="dxa"/>
            <w:tcBorders>
              <w:top w:val="single" w:color="auto" w:sz="4" w:space="0"/>
              <w:left w:val="nil"/>
              <w:bottom w:val="double" w:color="auto" w:sz="6" w:space="0"/>
              <w:right w:val="single" w:color="auto" w:sz="4" w:space="0"/>
            </w:tcBorders>
            <w:noWrap w:val="0"/>
            <w:vAlign w:val="center"/>
          </w:tcPr>
          <w:p>
            <w:pPr>
              <w:widowControl/>
              <w:jc w:val="center"/>
              <w:rPr>
                <w:rFonts w:ascii="Times New Roman" w:hAnsi="Times New Roman" w:cs="Times New Roman"/>
                <w:kern w:val="0"/>
                <w:sz w:val="24"/>
                <w:szCs w:val="24"/>
              </w:rPr>
            </w:pPr>
            <w:r>
              <w:rPr>
                <w:rFonts w:hint="eastAsia" w:ascii="Times New Roman" w:hAnsi="Times New Roman" w:cs="Times New Roman"/>
                <w:kern w:val="0"/>
                <w:sz w:val="24"/>
                <w:szCs w:val="24"/>
              </w:rPr>
              <w:t>D001</w:t>
            </w:r>
          </w:p>
        </w:tc>
        <w:tc>
          <w:tcPr>
            <w:tcW w:w="2126" w:type="dxa"/>
            <w:tcBorders>
              <w:top w:val="single" w:color="auto" w:sz="4" w:space="0"/>
              <w:left w:val="nil"/>
              <w:bottom w:val="double" w:color="auto" w:sz="6" w:space="0"/>
              <w:right w:val="single" w:color="auto" w:sz="4" w:space="0"/>
            </w:tcBorders>
            <w:noWrap w:val="0"/>
            <w:vAlign w:val="center"/>
          </w:tcPr>
          <w:p>
            <w:pPr>
              <w:widowControl/>
              <w:ind w:left="0" w:leftChars="0" w:firstLine="0" w:firstLineChars="0"/>
              <w:jc w:val="both"/>
              <w:rPr>
                <w:rFonts w:ascii="Times New Roman" w:hAnsi="Times New Roman" w:cs="Times New Roman"/>
                <w:kern w:val="0"/>
                <w:sz w:val="24"/>
                <w:szCs w:val="24"/>
              </w:rPr>
            </w:pPr>
            <w:r>
              <w:rPr>
                <w:rFonts w:hint="eastAsia" w:ascii="Times New Roman" w:hAnsi="Times New Roman" w:cs="Times New Roman"/>
                <w:kern w:val="0"/>
                <w:sz w:val="24"/>
                <w:szCs w:val="24"/>
              </w:rPr>
              <w:t>产品升级服务</w:t>
            </w:r>
          </w:p>
        </w:tc>
        <w:tc>
          <w:tcPr>
            <w:tcW w:w="1130" w:type="dxa"/>
            <w:tcBorders>
              <w:top w:val="single" w:color="auto" w:sz="4" w:space="0"/>
              <w:left w:val="nil"/>
              <w:bottom w:val="double" w:color="auto" w:sz="6" w:space="0"/>
              <w:right w:val="single" w:color="auto" w:sz="4" w:space="0"/>
            </w:tcBorders>
            <w:noWrap w:val="0"/>
            <w:vAlign w:val="center"/>
          </w:tcPr>
          <w:p>
            <w:pPr>
              <w:widowControl/>
              <w:ind w:left="0" w:leftChars="0" w:firstLine="0" w:firstLineChars="0"/>
              <w:jc w:val="both"/>
              <w:rPr>
                <w:rFonts w:ascii="Times New Roman" w:hAnsi="Times New Roman" w:cs="Times New Roman"/>
                <w:kern w:val="0"/>
                <w:sz w:val="24"/>
                <w:szCs w:val="24"/>
              </w:rPr>
            </w:pPr>
            <w:r>
              <w:rPr>
                <w:rFonts w:ascii="Times New Roman" w:hAnsi="Times New Roman" w:cs="Times New Roman"/>
                <w:kern w:val="0"/>
                <w:sz w:val="24"/>
                <w:szCs w:val="24"/>
              </w:rPr>
              <w:t>FTP</w:t>
            </w:r>
            <w:r>
              <w:rPr>
                <w:rFonts w:hint="eastAsia" w:ascii="Times New Roman" w:hAnsi="Times New Roman" w:cs="Times New Roman"/>
                <w:kern w:val="0"/>
                <w:sz w:val="24"/>
                <w:szCs w:val="24"/>
              </w:rPr>
              <w:t>下载</w:t>
            </w:r>
          </w:p>
        </w:tc>
        <w:tc>
          <w:tcPr>
            <w:tcW w:w="3690" w:type="dxa"/>
            <w:tcBorders>
              <w:top w:val="single" w:color="auto" w:sz="4" w:space="0"/>
              <w:left w:val="nil"/>
              <w:bottom w:val="double" w:color="auto" w:sz="6" w:space="0"/>
              <w:right w:val="double" w:color="auto" w:sz="6" w:space="0"/>
            </w:tcBorders>
            <w:noWrap w:val="0"/>
            <w:vAlign w:val="center"/>
          </w:tcPr>
          <w:p>
            <w:pPr>
              <w:widowControl/>
              <w:ind w:left="0" w:leftChars="0" w:firstLine="0" w:firstLineChars="0"/>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、医院对已购买的模块，在功能模块允许范围内可提出修改意见，公司根据医院的合理要求进行软件修改，并提供软件升级程序及补丁下载服务；</w:t>
            </w:r>
            <w:r>
              <w:rPr>
                <w:rFonts w:hint="eastAsia" w:ascii="Times New Roman" w:hAnsi="Times New Roman" w:cs="Times New Roman"/>
                <w:kern w:val="0"/>
                <w:sz w:val="24"/>
                <w:szCs w:val="24"/>
              </w:rPr>
              <w:br w:type="textWrapping"/>
            </w:r>
            <w:r>
              <w:rPr>
                <w:rFonts w:ascii="Times New Roman" w:hAnsi="Times New Roman" w:cs="Times New Roman"/>
                <w:kern w:val="0"/>
                <w:sz w:val="24"/>
                <w:szCs w:val="24"/>
              </w:rPr>
              <w:t>2</w:t>
            </w:r>
            <w:r>
              <w:rPr>
                <w:rFonts w:hint="eastAsia" w:ascii="Times New Roman" w:hAnsi="Times New Roman" w:cs="Times New Roman"/>
                <w:kern w:val="0"/>
                <w:sz w:val="24"/>
                <w:szCs w:val="24"/>
              </w:rPr>
              <w:t>、公司定期发布产品升级程序，供用户下载试用；</w:t>
            </w:r>
            <w:r>
              <w:rPr>
                <w:rFonts w:hint="eastAsia" w:ascii="Times New Roman" w:hAnsi="Times New Roman" w:cs="Times New Roman"/>
                <w:kern w:val="0"/>
                <w:sz w:val="24"/>
                <w:szCs w:val="24"/>
              </w:rPr>
              <w:br w:type="textWrapping"/>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 xml:space="preserve"> V10</w:t>
            </w:r>
            <w:r>
              <w:rPr>
                <w:rFonts w:hint="eastAsia" w:ascii="Times New Roman" w:hAnsi="Times New Roman" w:cs="Times New Roman"/>
                <w:kern w:val="0"/>
                <w:sz w:val="24"/>
                <w:szCs w:val="24"/>
              </w:rPr>
              <w:t>发布周期：四个月；</w:t>
            </w:r>
          </w:p>
        </w:tc>
      </w:tr>
    </w:tbl>
    <w:p>
      <w:pPr>
        <w:widowControl w:val="0"/>
        <w:spacing w:line="540" w:lineRule="exact"/>
        <w:rPr>
          <w:rFonts w:hint="eastAsia" w:ascii="方正仿宋_GBK" w:hAnsi="方正仿宋_GBK" w:eastAsia="方正仿宋_GBK" w:cs="方正仿宋_GBK"/>
          <w:sz w:val="32"/>
          <w:szCs w:val="32"/>
        </w:rPr>
      </w:pP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pPr>
        <w:spacing w:line="500" w:lineRule="exact"/>
        <w:jc w:val="center"/>
        <w:rPr>
          <w:rFonts w:ascii="仿宋" w:hAnsi="仿宋" w:eastAsia="仿宋" w:cs="仿宋"/>
          <w:b/>
          <w:color w:val="000000"/>
          <w:sz w:val="44"/>
          <w:szCs w:val="44"/>
        </w:rPr>
      </w:pPr>
      <w:bookmarkStart w:id="0"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2"/>
        <w:ind w:firstLine="0"/>
        <w:jc w:val="center"/>
        <w:rPr>
          <w:rFonts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2"/>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9"/>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eastAsia="仿宋"/>
              </w:rPr>
            </w:pPr>
            <w:r>
              <w:rPr>
                <w:rFonts w:hint="eastAsia" w:ascii="仿宋" w:hAnsi="仿宋" w:eastAsia="仿宋"/>
                <w:sz w:val="24"/>
              </w:rPr>
              <w:t>b。...</w:t>
            </w:r>
          </w:p>
          <w:p>
            <w:pPr>
              <w:numPr>
                <w:ilvl w:val="0"/>
                <w:numId w:val="5"/>
              </w:numPr>
              <w:spacing w:line="240" w:lineRule="atLeast"/>
              <w:rPr>
                <w:rFonts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6"/>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19"/>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ascii="仿宋" w:hAnsi="仿宋" w:eastAsia="仿宋"/>
          <w:sz w:val="32"/>
        </w:rPr>
      </w:pPr>
      <w:r>
        <w:rPr>
          <w:rFonts w:hint="eastAsia" w:ascii="仿宋" w:hAnsi="仿宋" w:eastAsia="仿宋"/>
          <w:sz w:val="32"/>
        </w:rPr>
        <w:t>签约时间：     年   月   日       签约地点：</w:t>
      </w:r>
    </w:p>
    <w:p>
      <w:pPr>
        <w:rPr>
          <w:rFonts w:ascii="仿宋" w:hAnsi="仿宋" w:eastAsia="仿宋" w:cs="仿宋"/>
          <w:sz w:val="24"/>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bookmarkEnd w:id="0"/>
      <w:r>
        <w:rPr>
          <w:rFonts w:hint="eastAsia" w:ascii="方正仿宋_GBK" w:hAnsi="方正仿宋_GBK" w:eastAsia="方正仿宋_GBK" w:cs="方正仿宋_GBK"/>
          <w:sz w:val="32"/>
          <w:szCs w:val="32"/>
        </w:rPr>
        <w:t xml:space="preserve">          </w:t>
      </w:r>
    </w:p>
    <w:p>
      <w:pPr>
        <w:keepNext/>
        <w:widowControl w:val="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重庆市第七人民医院议价报名表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406"/>
        <w:gridCol w:w="145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报名单位（加盖公章）</w:t>
            </w:r>
          </w:p>
        </w:tc>
        <w:tc>
          <w:tcPr>
            <w:tcW w:w="5689" w:type="dxa"/>
            <w:gridSpan w:val="3"/>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ascii="方正仿宋_GBK" w:hAnsi="方正仿宋_GBK" w:eastAsia="方正仿宋_GBK" w:cs="方正仿宋_GBK"/>
                <w:sz w:val="32"/>
                <w:szCs w:val="32"/>
              </w:rPr>
            </w:pPr>
          </w:p>
          <w:p>
            <w:pPr>
              <w:jc w:val="left"/>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注册资本金</w:t>
            </w:r>
          </w:p>
        </w:tc>
        <w:tc>
          <w:tcPr>
            <w:tcW w:w="5689" w:type="dxa"/>
            <w:gridSpan w:val="3"/>
          </w:tcPr>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报名单位联系地址</w:t>
            </w:r>
          </w:p>
        </w:tc>
        <w:tc>
          <w:tcPr>
            <w:tcW w:w="5689" w:type="dxa"/>
            <w:gridSpan w:val="3"/>
          </w:tcPr>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689" w:type="dxa"/>
            <w:gridSpan w:val="3"/>
          </w:tcPr>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报名日期</w:t>
            </w:r>
          </w:p>
        </w:tc>
        <w:tc>
          <w:tcPr>
            <w:tcW w:w="5689" w:type="dxa"/>
            <w:gridSpan w:val="3"/>
            <w:vAlign w:val="center"/>
          </w:tcPr>
          <w:p>
            <w:pPr>
              <w:jc w:val="center"/>
              <w:rPr>
                <w:rFonts w:ascii="方正仿宋_GBK" w:hAnsi="方正仿宋_GBK" w:eastAsia="方正仿宋_GBK" w:cs="方正仿宋_GBK"/>
                <w:sz w:val="32"/>
                <w:szCs w:val="32"/>
              </w:rPr>
            </w:pPr>
          </w:p>
          <w:p>
            <w:pPr>
              <w:ind w:firstLine="2240" w:firstLineChars="7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报名项目名称</w:t>
            </w:r>
          </w:p>
        </w:tc>
        <w:tc>
          <w:tcPr>
            <w:tcW w:w="5689" w:type="dxa"/>
            <w:gridSpan w:val="3"/>
          </w:tcPr>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报名项目编号</w:t>
            </w:r>
          </w:p>
        </w:tc>
        <w:tc>
          <w:tcPr>
            <w:tcW w:w="5689" w:type="dxa"/>
            <w:gridSpan w:val="3"/>
          </w:tcPr>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1406" w:type="dxa"/>
          </w:tcPr>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tc>
        <w:tc>
          <w:tcPr>
            <w:tcW w:w="1451"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32" w:type="dxa"/>
          </w:tcPr>
          <w:p>
            <w:pPr>
              <w:rPr>
                <w:rFonts w:ascii="方正仿宋_GBK" w:hAnsi="方正仿宋_GBK" w:eastAsia="方正仿宋_GBK" w:cs="方正仿宋_GBK"/>
                <w:sz w:val="32"/>
                <w:szCs w:val="32"/>
              </w:rPr>
            </w:pPr>
          </w:p>
        </w:tc>
      </w:tr>
    </w:tbl>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填表说明：一个项目对应填写此表一张，报名时与其他报名资料一并递交（请勿将此表装入响应文件密封）</w:t>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附件5：</w:t>
      </w:r>
    </w:p>
    <w:p>
      <w:pPr>
        <w:widowControl w:val="0"/>
        <w:tabs>
          <w:tab w:val="left" w:pos="6300"/>
        </w:tabs>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响应人廉洁承诺书</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为加强采购响应活动中的廉政建设。进一步规范采购响应市场、防止发生违法违规行为，体现公开、公平、公正的原则，根据国家有关法律、法规和廉政建设相关规定，本响应人特作出如下承诺：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1、不与采购人及其他响应人私下串通协商，进行围标、串标、抬标、控制响应价格。</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2、不向采购人、评标专家行贿，以不正当手段谋取成交。</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3、不向采购响应监管人员请客、送礼及组织其它有可能影响公正监管的活动。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5、成交后不订背离合同实质性内容的协议，不进行非法转包、违法分包等。</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如出现上述行为，本响应人自愿承担相关责任，接受招响应监督管理部门、纪检监察部门及司法机关调查处理。</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响应单位：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rPr>
          <w:rFonts w:ascii="方正仿宋_GBK" w:hAnsi="方正仿宋_GBK" w:eastAsia="方正仿宋_GBK" w:cs="方正仿宋_GBK"/>
          <w:sz w:val="32"/>
          <w:szCs w:val="32"/>
        </w:rPr>
      </w:pPr>
    </w:p>
    <w:p>
      <w:pPr>
        <w:widowControl w:val="0"/>
        <w:ind w:firstLine="1600" w:firstLineChars="500"/>
        <w:rPr>
          <w:sz w:val="32"/>
          <w:szCs w:val="32"/>
        </w:rPr>
      </w:pPr>
    </w:p>
    <w:p>
      <w:pPr>
        <w:rPr>
          <w:rFonts w:asciiTheme="minorEastAsia" w:hAnsiTheme="minorEastAsia" w:eastAsiaTheme="minorEastAsia" w:cstheme="minorEastAsia"/>
          <w:b/>
          <w:kern w:val="0"/>
          <w:sz w:val="32"/>
          <w:szCs w:val="32"/>
        </w:rPr>
      </w:pPr>
    </w:p>
    <w:p>
      <w:pPr>
        <w:adjustRightInd w:val="0"/>
        <w:spacing w:line="500" w:lineRule="exact"/>
        <w:rPr>
          <w:rFonts w:ascii="仿宋_GB2312" w:eastAsia="仿宋_GB2312"/>
          <w:color w:val="000000"/>
          <w:sz w:val="32"/>
          <w:szCs w:val="32"/>
        </w:rPr>
      </w:pPr>
    </w:p>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5"/>
                              <w:sz w:val="21"/>
                              <w:szCs w:val="21"/>
                            </w:rPr>
                          </w:pPr>
                          <w:r>
                            <w:rPr>
                              <w:rStyle w:val="15"/>
                              <w:rFonts w:hint="eastAsia" w:ascii="宋体" w:hAnsi="宋体"/>
                              <w:sz w:val="21"/>
                              <w:szCs w:val="21"/>
                            </w:rPr>
                            <w:t>―</w:t>
                          </w:r>
                          <w:r>
                            <w:fldChar w:fldCharType="begin"/>
                          </w:r>
                          <w:r>
                            <w:rPr>
                              <w:rStyle w:val="15"/>
                            </w:rPr>
                            <w:instrText xml:space="preserve">PAGE  </w:instrText>
                          </w:r>
                          <w:r>
                            <w:fldChar w:fldCharType="separate"/>
                          </w:r>
                          <w:r>
                            <w:rPr>
                              <w:rStyle w:val="15"/>
                            </w:rPr>
                            <w:t>1</w:t>
                          </w:r>
                          <w:r>
                            <w:fldChar w:fldCharType="end"/>
                          </w:r>
                          <w:r>
                            <w:rPr>
                              <w:rStyle w:val="15"/>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rPr>
                        <w:rStyle w:val="15"/>
                        <w:sz w:val="21"/>
                        <w:szCs w:val="21"/>
                      </w:rPr>
                    </w:pPr>
                    <w:r>
                      <w:rPr>
                        <w:rStyle w:val="15"/>
                        <w:rFonts w:hint="eastAsia" w:ascii="宋体" w:hAnsi="宋体"/>
                        <w:sz w:val="21"/>
                        <w:szCs w:val="21"/>
                      </w:rPr>
                      <w:t>―</w:t>
                    </w:r>
                    <w:r>
                      <w:fldChar w:fldCharType="begin"/>
                    </w:r>
                    <w:r>
                      <w:rPr>
                        <w:rStyle w:val="15"/>
                      </w:rPr>
                      <w:instrText xml:space="preserve">PAGE  </w:instrText>
                    </w:r>
                    <w:r>
                      <w:fldChar w:fldCharType="separate"/>
                    </w:r>
                    <w:r>
                      <w:rPr>
                        <w:rStyle w:val="15"/>
                      </w:rPr>
                      <w:t>1</w:t>
                    </w:r>
                    <w:r>
                      <w:fldChar w:fldCharType="end"/>
                    </w:r>
                    <w:r>
                      <w:rPr>
                        <w:rStyle w:val="15"/>
                        <w:rFonts w:hint="eastAsia" w:ascii="宋体" w:hAnsi="宋体"/>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7E385"/>
    <w:multiLevelType w:val="singleLevel"/>
    <w:tmpl w:val="8717E385"/>
    <w:lvl w:ilvl="0" w:tentative="0">
      <w:start w:val="3"/>
      <w:numFmt w:val="chineseCounting"/>
      <w:suff w:val="nothing"/>
      <w:lvlText w:val="（%1）"/>
      <w:lvlJc w:val="left"/>
      <w:rPr>
        <w:rFonts w:hint="eastAsia"/>
      </w:rPr>
    </w:lvl>
  </w:abstractNum>
  <w:abstractNum w:abstractNumId="1">
    <w:nsid w:val="B6D48E1A"/>
    <w:multiLevelType w:val="singleLevel"/>
    <w:tmpl w:val="B6D48E1A"/>
    <w:lvl w:ilvl="0" w:tentative="0">
      <w:start w:val="3"/>
      <w:numFmt w:val="chineseCounting"/>
      <w:suff w:val="nothing"/>
      <w:lvlText w:val="%1、"/>
      <w:lvlJc w:val="left"/>
      <w:rPr>
        <w:rFonts w:hint="eastAsia"/>
      </w:rPr>
    </w:lvl>
  </w:abstractNum>
  <w:abstractNum w:abstractNumId="2">
    <w:nsid w:val="D0D27D82"/>
    <w:multiLevelType w:val="singleLevel"/>
    <w:tmpl w:val="D0D27D82"/>
    <w:lvl w:ilvl="0" w:tentative="0">
      <w:start w:val="1"/>
      <w:numFmt w:val="chineseCounting"/>
      <w:suff w:val="nothing"/>
      <w:lvlText w:val="（%1）"/>
      <w:lvlJc w:val="left"/>
      <w:rPr>
        <w:rFonts w:hint="eastAsia"/>
      </w:rPr>
    </w:lvl>
  </w:abstractNum>
  <w:abstractNum w:abstractNumId="3">
    <w:nsid w:val="E57E5B16"/>
    <w:multiLevelType w:val="singleLevel"/>
    <w:tmpl w:val="E57E5B16"/>
    <w:lvl w:ilvl="0" w:tentative="0">
      <w:start w:val="6"/>
      <w:numFmt w:val="chineseCounting"/>
      <w:suff w:val="nothing"/>
      <w:lvlText w:val="%1、"/>
      <w:lvlJc w:val="left"/>
      <w:rPr>
        <w:rFonts w:hint="eastAsia"/>
      </w:rPr>
    </w:lvl>
  </w:abstractNum>
  <w:abstractNum w:abstractNumId="4">
    <w:nsid w:val="F130D621"/>
    <w:multiLevelType w:val="singleLevel"/>
    <w:tmpl w:val="F130D621"/>
    <w:lvl w:ilvl="0" w:tentative="0">
      <w:start w:val="2"/>
      <w:numFmt w:val="decimal"/>
      <w:lvlText w:val="%1."/>
      <w:lvlJc w:val="left"/>
      <w:pPr>
        <w:tabs>
          <w:tab w:val="left" w:pos="312"/>
        </w:tabs>
      </w:pPr>
    </w:lvl>
  </w:abstractNum>
  <w:abstractNum w:abstractNumId="5">
    <w:nsid w:val="F75000E2"/>
    <w:multiLevelType w:val="singleLevel"/>
    <w:tmpl w:val="F75000E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1E7063"/>
    <w:rsid w:val="002174DA"/>
    <w:rsid w:val="00231038"/>
    <w:rsid w:val="002E2472"/>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73E6A"/>
    <w:rsid w:val="007773EE"/>
    <w:rsid w:val="007F2E3E"/>
    <w:rsid w:val="008A534A"/>
    <w:rsid w:val="008C7B83"/>
    <w:rsid w:val="00965C8B"/>
    <w:rsid w:val="00973CE4"/>
    <w:rsid w:val="009C12F5"/>
    <w:rsid w:val="009F5113"/>
    <w:rsid w:val="00C01392"/>
    <w:rsid w:val="00DC1D9C"/>
    <w:rsid w:val="00DF0A3D"/>
    <w:rsid w:val="00E83911"/>
    <w:rsid w:val="00EB12CE"/>
    <w:rsid w:val="00EB719E"/>
    <w:rsid w:val="00FB0988"/>
    <w:rsid w:val="00FC0264"/>
    <w:rsid w:val="01AB4636"/>
    <w:rsid w:val="05DE40E2"/>
    <w:rsid w:val="07E766AB"/>
    <w:rsid w:val="089937F9"/>
    <w:rsid w:val="08A5729E"/>
    <w:rsid w:val="09503018"/>
    <w:rsid w:val="09E275B0"/>
    <w:rsid w:val="0EB04865"/>
    <w:rsid w:val="0EB35C76"/>
    <w:rsid w:val="11C40402"/>
    <w:rsid w:val="14E404D7"/>
    <w:rsid w:val="18CB65A7"/>
    <w:rsid w:val="1995535F"/>
    <w:rsid w:val="1C0A00F8"/>
    <w:rsid w:val="1CDA594C"/>
    <w:rsid w:val="20035C09"/>
    <w:rsid w:val="221D4B87"/>
    <w:rsid w:val="22A577D8"/>
    <w:rsid w:val="2313607F"/>
    <w:rsid w:val="23B577E3"/>
    <w:rsid w:val="27230617"/>
    <w:rsid w:val="29BB47DA"/>
    <w:rsid w:val="2B7D1AEC"/>
    <w:rsid w:val="2E5A24D9"/>
    <w:rsid w:val="2F1871F6"/>
    <w:rsid w:val="31431525"/>
    <w:rsid w:val="31A91E4C"/>
    <w:rsid w:val="3301206E"/>
    <w:rsid w:val="33437C98"/>
    <w:rsid w:val="339E1158"/>
    <w:rsid w:val="360E0E58"/>
    <w:rsid w:val="38292CB2"/>
    <w:rsid w:val="3B206F2B"/>
    <w:rsid w:val="3BAC7ADE"/>
    <w:rsid w:val="3E141301"/>
    <w:rsid w:val="42653EB6"/>
    <w:rsid w:val="44363490"/>
    <w:rsid w:val="44407168"/>
    <w:rsid w:val="450F2B8A"/>
    <w:rsid w:val="45562EE9"/>
    <w:rsid w:val="4C360DFA"/>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7C203B2"/>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5">
    <w:name w:val="heading 2"/>
    <w:next w:val="6"/>
    <w:qFormat/>
    <w:uiPriority w:val="0"/>
    <w:pPr>
      <w:keepNext/>
      <w:keepLines/>
      <w:widowControl w:val="0"/>
      <w:spacing w:before="260" w:after="260" w:line="416" w:lineRule="auto"/>
      <w:jc w:val="both"/>
      <w:outlineLvl w:val="1"/>
    </w:pPr>
    <w:rPr>
      <w:rFonts w:ascii="黑体" w:hAnsi="Arial" w:eastAsia="黑体" w:cs="Times New Roman"/>
      <w:b/>
      <w:kern w:val="2"/>
      <w:sz w:val="28"/>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Subtitle"/>
    <w:next w:val="1"/>
    <w:qFormat/>
    <w:uiPriority w:val="11"/>
    <w:pPr>
      <w:widowControl w:val="0"/>
      <w:spacing w:after="60"/>
      <w:jc w:val="center"/>
      <w:outlineLvl w:val="1"/>
    </w:pPr>
    <w:rPr>
      <w:rFonts w:ascii="Cambria" w:hAnsi="Cambria" w:eastAsia="等线" w:cs="Times New Roman"/>
      <w:kern w:val="2"/>
      <w:sz w:val="21"/>
      <w:szCs w:val="24"/>
      <w:lang w:val="en-US" w:eastAsia="zh-CN" w:bidi="ar-SA"/>
    </w:rPr>
  </w:style>
  <w:style w:type="paragraph" w:styleId="6">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Plain Text"/>
    <w:basedOn w:val="1"/>
    <w:qFormat/>
    <w:uiPriority w:val="0"/>
    <w:pPr>
      <w:adjustRightInd w:val="0"/>
      <w:snapToGrid w:val="0"/>
      <w:spacing w:line="360" w:lineRule="auto"/>
    </w:pPr>
    <w:rPr>
      <w:rFonts w:ascii="宋体" w:hAnsi="Courier New"/>
      <w:szCs w:val="20"/>
    </w:rPr>
  </w:style>
  <w:style w:type="paragraph" w:styleId="8">
    <w:name w:val="Balloon Text"/>
    <w:basedOn w:val="1"/>
    <w:unhideWhenUsed/>
    <w:qFormat/>
    <w:uiPriority w:val="99"/>
    <w:rPr>
      <w:sz w:val="18"/>
      <w:szCs w:val="18"/>
    </w:rPr>
  </w:style>
  <w:style w:type="paragraph" w:styleId="9">
    <w:name w:val="footer"/>
    <w:basedOn w:val="1"/>
    <w:link w:val="16"/>
    <w:qFormat/>
    <w:uiPriority w:val="0"/>
    <w:pPr>
      <w:widowControl w:val="0"/>
      <w:tabs>
        <w:tab w:val="center" w:pos="4153"/>
        <w:tab w:val="right" w:pos="8306"/>
      </w:tabs>
      <w:snapToGrid w:val="0"/>
      <w:jc w:val="left"/>
    </w:pPr>
    <w:rPr>
      <w:sz w:val="18"/>
      <w:szCs w:val="18"/>
    </w:rPr>
  </w:style>
  <w:style w:type="paragraph" w:styleId="10">
    <w:name w:val="header"/>
    <w:basedOn w:val="1"/>
    <w:link w:val="18"/>
    <w:qFormat/>
    <w:uiPriority w:val="0"/>
    <w:pPr>
      <w:widowControl w:val="0"/>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val="0"/>
      <w:spacing w:before="120" w:after="120"/>
      <w:jc w:val="left"/>
    </w:pPr>
    <w:rPr>
      <w:rFonts w:ascii="Calibri" w:hAnsi="Calibri"/>
      <w:b/>
      <w:bCs/>
      <w:caps/>
      <w:sz w:val="20"/>
      <w:szCs w:val="20"/>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customStyle="1" w:styleId="16">
    <w:name w:val="页脚 Char"/>
    <w:link w:val="9"/>
    <w:qFormat/>
    <w:uiPriority w:val="0"/>
    <w:rPr>
      <w:kern w:val="2"/>
      <w:sz w:val="18"/>
      <w:szCs w:val="18"/>
    </w:rPr>
  </w:style>
  <w:style w:type="character" w:customStyle="1" w:styleId="17">
    <w:name w:val="页脚 Char1"/>
    <w:basedOn w:val="14"/>
    <w:qFormat/>
    <w:uiPriority w:val="0"/>
    <w:rPr>
      <w:kern w:val="2"/>
      <w:sz w:val="18"/>
      <w:szCs w:val="18"/>
    </w:rPr>
  </w:style>
  <w:style w:type="character" w:customStyle="1" w:styleId="18">
    <w:name w:val="页眉 Char"/>
    <w:basedOn w:val="14"/>
    <w:link w:val="10"/>
    <w:qFormat/>
    <w:uiPriority w:val="0"/>
    <w:rPr>
      <w:kern w:val="2"/>
      <w:sz w:val="18"/>
      <w:szCs w:val="18"/>
    </w:rPr>
  </w:style>
  <w:style w:type="paragraph" w:styleId="19">
    <w:name w:val="List Paragraph"/>
    <w:basedOn w:val="1"/>
    <w:qFormat/>
    <w:uiPriority w:val="0"/>
    <w:pPr>
      <w:widowControl w:val="0"/>
      <w:spacing w:line="360" w:lineRule="auto"/>
      <w:ind w:left="839" w:firstLine="420" w:firstLineChars="200"/>
    </w:pPr>
    <w:rPr>
      <w:rFonts w:ascii="Calibri" w:hAnsi="Calibri"/>
    </w:rPr>
  </w:style>
  <w:style w:type="table" w:customStyle="1" w:styleId="20">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1159</Words>
  <Characters>6611</Characters>
  <Lines>55</Lines>
  <Paragraphs>15</Paragraphs>
  <TotalTime>13</TotalTime>
  <ScaleCrop>false</ScaleCrop>
  <LinksUpToDate>false</LinksUpToDate>
  <CharactersWithSpaces>7755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欧钰琳</cp:lastModifiedBy>
  <cp:lastPrinted>2021-07-07T00:08:00Z</cp:lastPrinted>
  <dcterms:modified xsi:type="dcterms:W3CDTF">2023-01-03T06:33:08Z</dcterms:modified>
  <dc:title>重庆市第七人民医院单一来源采购报价表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