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排痰机</w:t>
      </w: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我院</w:t>
      </w:r>
      <w:r>
        <w:rPr>
          <w:rFonts w:hint="eastAsia"/>
          <w:sz w:val="32"/>
          <w:szCs w:val="32"/>
          <w:lang w:eastAsia="zh-CN"/>
        </w:rPr>
        <w:t>肿瘤</w:t>
      </w:r>
      <w:r>
        <w:rPr>
          <w:rFonts w:hint="eastAsia"/>
          <w:sz w:val="32"/>
          <w:szCs w:val="32"/>
        </w:rPr>
        <w:t>科拟购买全胸振荡排痰机</w:t>
      </w:r>
      <w:r>
        <w:rPr>
          <w:rFonts w:hint="eastAsia"/>
          <w:sz w:val="32"/>
          <w:szCs w:val="32"/>
          <w:lang w:eastAsia="zh-CN"/>
        </w:rPr>
        <w:t>1台</w:t>
      </w:r>
      <w:r>
        <w:rPr>
          <w:rFonts w:hint="eastAsia"/>
          <w:sz w:val="32"/>
          <w:szCs w:val="32"/>
        </w:rPr>
        <w:t>，限价</w:t>
      </w:r>
      <w:r>
        <w:rPr>
          <w:rFonts w:hint="eastAsia"/>
          <w:sz w:val="32"/>
          <w:szCs w:val="32"/>
          <w:lang w:val="en-US" w:eastAsia="zh-CN"/>
        </w:rPr>
        <w:t>4.2</w:t>
      </w:r>
      <w:r>
        <w:rPr>
          <w:rFonts w:hint="eastAsia"/>
          <w:sz w:val="32"/>
          <w:szCs w:val="32"/>
        </w:rPr>
        <w:t>万元，主要技术参数及商务需求附后。有意向参与市场调研的供应商，请于2023年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日上午12：00前，将纸质资料交医院采购工作组。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一、设备主要技术参数</w:t>
      </w: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1.屏幕尺寸≥12.1英寸，</w:t>
      </w:r>
      <w:r>
        <w:rPr>
          <w:rFonts w:hint="eastAsia"/>
          <w:sz w:val="32"/>
          <w:szCs w:val="32"/>
        </w:rPr>
        <w:t>分辨率：</w:t>
      </w:r>
      <w:r>
        <w:rPr>
          <w:rFonts w:hint="eastAsia"/>
          <w:sz w:val="32"/>
          <w:szCs w:val="32"/>
          <w:lang w:val="en-US" w:eastAsia="zh-CN"/>
        </w:rPr>
        <w:t>≥</w:t>
      </w:r>
      <w:r>
        <w:rPr>
          <w:rFonts w:hint="eastAsia"/>
          <w:sz w:val="32"/>
          <w:szCs w:val="32"/>
        </w:rPr>
        <w:t>800×</w:t>
      </w:r>
      <w:r>
        <w:rPr>
          <w:rFonts w:hint="eastAsia"/>
          <w:sz w:val="32"/>
          <w:szCs w:val="32"/>
          <w:lang w:val="en-US" w:eastAsia="zh-CN"/>
        </w:rPr>
        <w:t>600，</w:t>
      </w:r>
      <w:r>
        <w:rPr>
          <w:rFonts w:hint="eastAsia"/>
          <w:sz w:val="32"/>
          <w:szCs w:val="32"/>
        </w:rPr>
        <w:t>屏幕亮度</w:t>
      </w:r>
      <w:r>
        <w:rPr>
          <w:rFonts w:hint="eastAsia"/>
          <w:sz w:val="32"/>
          <w:szCs w:val="32"/>
          <w:lang w:val="en-US" w:eastAsia="zh-CN"/>
        </w:rPr>
        <w:t>可调。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2.气振排痰治疗模式：</w:t>
      </w:r>
      <w:r>
        <w:rPr>
          <w:rFonts w:hint="eastAsia"/>
          <w:sz w:val="32"/>
          <w:szCs w:val="32"/>
        </w:rPr>
        <w:t>手动模式、自动模式和自定义模式。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3.气振排痰治疗在</w:t>
      </w:r>
      <w:r>
        <w:rPr>
          <w:rFonts w:hint="eastAsia"/>
          <w:sz w:val="32"/>
          <w:szCs w:val="32"/>
        </w:rPr>
        <w:t>手动模式、自定义模式下，频率可设置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4.气振排痰治疗压力设置范围为3-30mmHg，步长1mmHg，误差不大于±1mmHg。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5.</w:t>
      </w:r>
      <w:r>
        <w:rPr>
          <w:rFonts w:hint="eastAsia"/>
          <w:sz w:val="32"/>
          <w:szCs w:val="32"/>
        </w:rPr>
        <w:t>具有治疗频率实时数值和波形显示功能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以提示当前治疗程序下患者皮肤表面产生实时振动频率和变化过程。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6.设备启动治疗后，屏幕有锁屏功能，具有紧急暂停功能。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7.气振排痰治疗时间可设置。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8.</w:t>
      </w:r>
      <w:r>
        <w:rPr>
          <w:rFonts w:hint="eastAsia"/>
          <w:sz w:val="32"/>
          <w:szCs w:val="32"/>
        </w:rPr>
        <w:t>充气气囊</w:t>
      </w:r>
      <w:r>
        <w:rPr>
          <w:rFonts w:hint="eastAsia"/>
          <w:sz w:val="32"/>
          <w:szCs w:val="32"/>
          <w:lang w:val="en-US" w:eastAsia="zh-CN"/>
        </w:rPr>
        <w:t>可</w:t>
      </w:r>
      <w:r>
        <w:rPr>
          <w:rFonts w:hint="eastAsia"/>
          <w:sz w:val="32"/>
          <w:szCs w:val="32"/>
        </w:rPr>
        <w:t>承受设备最大气动压力输出的2倍压力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气密性良好。气囊泄压时间不大于10S。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9.</w:t>
      </w:r>
      <w:r>
        <w:rPr>
          <w:rFonts w:hint="eastAsia"/>
          <w:sz w:val="32"/>
          <w:szCs w:val="32"/>
        </w:rPr>
        <w:t>具备排痰背心、</w:t>
      </w:r>
      <w:r>
        <w:rPr>
          <w:rFonts w:hint="eastAsia"/>
          <w:sz w:val="32"/>
          <w:szCs w:val="32"/>
          <w:lang w:val="en-US" w:eastAsia="zh-CN"/>
        </w:rPr>
        <w:t>可选配</w:t>
      </w:r>
      <w:r>
        <w:rPr>
          <w:rFonts w:hint="eastAsia"/>
          <w:sz w:val="32"/>
          <w:szCs w:val="32"/>
        </w:rPr>
        <w:t>排痰胸带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可选配</w:t>
      </w:r>
      <w:r>
        <w:rPr>
          <w:rFonts w:hint="eastAsia"/>
          <w:sz w:val="32"/>
          <w:szCs w:val="32"/>
        </w:rPr>
        <w:t>雾化功能。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10.具有定时设置功能，</w:t>
      </w:r>
      <w:r>
        <w:rPr>
          <w:rFonts w:hint="eastAsia"/>
          <w:sz w:val="32"/>
          <w:szCs w:val="32"/>
        </w:rPr>
        <w:t>未启动治疗时可显示设置治疗时间，启动治疗后可显示剩余治疗时间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二、商务要求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1、签订合同后5日内交货。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2、整机质保1年，从验收合格之日起计算（若供应商有更优惠的质保期，请在文件中明确应答）。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三、纸质资料要求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160" w:firstLineChars="1300"/>
        <w:rPr>
          <w:sz w:val="32"/>
          <w:szCs w:val="32"/>
        </w:rPr>
      </w:pPr>
      <w:r>
        <w:rPr>
          <w:rFonts w:hint="eastAsia"/>
          <w:sz w:val="32"/>
          <w:szCs w:val="32"/>
        </w:rPr>
        <w:t>重庆市第七人民医院</w:t>
      </w:r>
    </w:p>
    <w:p>
      <w:pPr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采购工作组</w:t>
      </w:r>
    </w:p>
    <w:p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2023年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170630E3"/>
    <w:rsid w:val="18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2023-12-04T06:22:05Z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