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重庆市第七人民医院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需求调研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我院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拟购买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如下医疗设备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，主要技术参数及商务需求附后。有意向参与市场调研的供应商，请于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日上午12：00前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，将纸质资料交医院采购工作组。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一、设备主要技术参数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（一）经皮黄疸仪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sz w:val="24"/>
        </w:rPr>
        <w:t>检测方法：绿、蓝光比较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2</w:t>
      </w:r>
      <w:r>
        <w:rPr>
          <w:rFonts w:hint="eastAsia" w:ascii="方正仿宋_GBK" w:hAnsi="方正仿宋_GBK" w:eastAsia="方正仿宋_GBK" w:cs="方正仿宋_GBK"/>
          <w:sz w:val="24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24"/>
        </w:rPr>
        <w:t>示值误差： 00～15±1；16～25±1.5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3</w:t>
      </w:r>
      <w:r>
        <w:rPr>
          <w:rFonts w:hint="eastAsia" w:ascii="方正仿宋_GBK" w:hAnsi="方正仿宋_GBK" w:eastAsia="方正仿宋_GBK" w:cs="方正仿宋_GBK"/>
          <w:sz w:val="24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24"/>
        </w:rPr>
        <w:t>显示方法：三位数码显示（两位整数，一位小数）单位为mg/dl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4</w:t>
      </w:r>
      <w:r>
        <w:rPr>
          <w:rFonts w:hint="eastAsia" w:ascii="方正仿宋_GBK" w:hAnsi="方正仿宋_GBK" w:eastAsia="方正仿宋_GBK" w:cs="方正仿宋_GBK"/>
          <w:sz w:val="24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24"/>
        </w:rPr>
        <w:t>光源：氙闪光灯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5</w:t>
      </w:r>
      <w:r>
        <w:rPr>
          <w:rFonts w:hint="eastAsia" w:ascii="方正仿宋_GBK" w:hAnsi="方正仿宋_GBK" w:eastAsia="方正仿宋_GBK" w:cs="方正仿宋_GBK"/>
          <w:sz w:val="24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24"/>
        </w:rPr>
        <w:t>开启准备时间：小于10秒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6</w:t>
      </w:r>
      <w:r>
        <w:rPr>
          <w:rFonts w:hint="eastAsia" w:ascii="方正仿宋_GBK" w:hAnsi="方正仿宋_GBK" w:eastAsia="方正仿宋_GBK" w:cs="方正仿宋_GBK"/>
          <w:sz w:val="24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24"/>
        </w:rPr>
        <w:t xml:space="preserve">电源：4.8V可充电电池组；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7</w:t>
      </w:r>
      <w:r>
        <w:rPr>
          <w:rFonts w:hint="eastAsia" w:ascii="方正仿宋_GBK" w:hAnsi="方正仿宋_GBK" w:eastAsia="方正仿宋_GBK" w:cs="方正仿宋_GBK"/>
          <w:sz w:val="24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24"/>
        </w:rPr>
        <w:t>重量g：约245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8</w:t>
      </w:r>
      <w:r>
        <w:rPr>
          <w:rFonts w:hint="eastAsia" w:ascii="方正仿宋_GBK" w:hAnsi="方正仿宋_GBK" w:eastAsia="方正仿宋_GBK" w:cs="方正仿宋_GBK"/>
          <w:sz w:val="24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24"/>
        </w:rPr>
        <w:t>体积mm：163*66*37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9</w:t>
      </w:r>
      <w:r>
        <w:rPr>
          <w:rFonts w:hint="eastAsia" w:ascii="方正仿宋_GBK" w:hAnsi="方正仿宋_GBK" w:eastAsia="方正仿宋_GBK" w:cs="方正仿宋_GBK"/>
          <w:sz w:val="24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24"/>
        </w:rPr>
        <w:t>充电器：输入220V50Hz.3W；输出6V0.3ADC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</w:rPr>
        <w:t>10</w:t>
      </w:r>
      <w:r>
        <w:rPr>
          <w:rFonts w:hint="eastAsia" w:ascii="方正仿宋_GBK" w:hAnsi="方正仿宋_GBK" w:eastAsia="方正仿宋_GBK" w:cs="方正仿宋_GBK"/>
          <w:sz w:val="24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24"/>
        </w:rPr>
        <w:t>校验盘：对白色屏（“00”）显示00.0或00.1；对黄色屏(“20”)显示20.0±1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（二）翻身气垫床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1、尺寸约：2000mm*870mm*170m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2、最大承重≧135kg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 xml:space="preserve">3、波动交替时间10min-25min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4、定时翻身时间30min-150min,≧4档可调或连续可调，并可与波动功能同时启动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5、与床体分离的快速放气手动装置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6、他段式护栏设计，适当各种二折三折手摇及电动病床，绑带数量2条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7、胸部多点位震动功能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8、具有头部防侧歪反向气囊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9、非PU的织物抗菌、防水、透气面料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10、双气泵，充气速度为30L/min,8分钟内充满床垫，断电提供12小时气压维持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11、外置气泵，可以搭配医院各种病床组合使用，四围高弹海绵护栏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12、关键位置气管设置波纹管保护,空载达到32±10%度翻身角度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（三）肿瘤科低温手术系统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1、系统概述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1.1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ab/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用途说明：对组织进行低温、冷冻手术消融治疗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2、技术要求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2.1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ab/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利用低温冷冻技术对病灶组织进行冷冻、低温手术治疗，国产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2.2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ab/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设备独立治疗通道≥2个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2.3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ab/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系统可连续降温、升温，且降温速率≥5℃/S（以NPMA批准的注册证或说明书为准）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2.4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ab/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设备节能功耗低，最大功率≤200VA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2.5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ab/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设备轻巧便携方便移动，主机重量≤30kg（以NPMA批准的注册证或说明书为准）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2.6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ab/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消融针外直径规格≥5种不同直径（以NMPA注册证为准）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2.7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ab/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具备低温治疗器外直径≤1.40mm（以NMPA注册证为准）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2.8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ab/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消融针柄为100度折角（以NPMA批准的注册证或说明书为准）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2.9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ab/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消融针有效工作区长度规格≥6种长度规格（以NPMA批准的注册证或说明书为准）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2.10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ab/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消融针应用部分电介质强度等级为CF型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2.11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ab/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配置清单：主机系统及附件*1套（含测温接口*2个）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3、售后服务：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3.1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ab/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免费提供操作和维修培训。使用期间如有需求，供方仍有义务继续提供免费培训服务。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3.2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ab/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设备自验收合格之日起免费保修期≥3年，终生维修；质保期外不收取任何维修、差旅费等费用，仅收取配件费。先维修后付款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3.3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ab/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保修期内需确保设备能通过各级质控检测、计量部门检定，若无法通过，供方需承担相应检测费用，并免费维修直至通过检测。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3.4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ab/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保修期内开机率≥95%，（包括法定节假日）超过一天保修期延长十天；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3.5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ab/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提供保修期内巡视和保养措施，至少每6个月对设备进行一次维护保养；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3.6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ab/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售后响应时间：2小时内回复响应，24小时内到现场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default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4、其他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肿瘤科体外高频热疗机电磁波外漏，需要配套电磁屏蔽室用于电磁波屏蔽。</w:t>
      </w:r>
    </w:p>
    <w:p>
      <w:pPr>
        <w:pStyle w:val="2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请根据我院热疗设备及场地现场环境，查勘后制定屏蔽室方案及报价。</w:t>
      </w:r>
    </w:p>
    <w:p>
      <w:pPr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二、商务要求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（有特别要求的按该设备要求）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1、签订合同后5日内交货。 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设备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整机质保1年，从验收合格之日起计算（若供应商有更优惠的质保期，请在文件中明确应答）。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三、纸质资料要求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产品生产厂家资质、注册证、销售公司资质、产品详细技术参数及配置、商务应答、一次性报价表（最低拟成交价）、销售人员授权及联系电话，其他承诺或优惠。所有证照在有效期内，加盖公司鲜章。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资料提交地点：重庆市第七人民医院采购工作组办公室（院内12号楼，职工食堂二楼），联系人：杨老师，电话：62852113。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本需求调研为采购前工作，不等同于询价采购程序。院方综合各公司所报品牌型号、价格、质保等情况执行后期采购工作。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4160" w:firstLineChars="13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重庆市第七人民医院</w:t>
      </w:r>
    </w:p>
    <w:p>
      <w:pPr>
        <w:ind w:firstLine="4800" w:firstLineChars="15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采购工作组</w:t>
      </w:r>
    </w:p>
    <w:p>
      <w:pPr>
        <w:ind w:firstLine="4480" w:firstLineChars="14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C9"/>
    <w:rsid w:val="000D02AA"/>
    <w:rsid w:val="0045741A"/>
    <w:rsid w:val="005759C9"/>
    <w:rsid w:val="006F31D8"/>
    <w:rsid w:val="007534EA"/>
    <w:rsid w:val="00942D71"/>
    <w:rsid w:val="00AA26B5"/>
    <w:rsid w:val="00B675FE"/>
    <w:rsid w:val="00BE75BB"/>
    <w:rsid w:val="00F35FD5"/>
    <w:rsid w:val="01421FF9"/>
    <w:rsid w:val="170630E3"/>
    <w:rsid w:val="18FF7355"/>
    <w:rsid w:val="1DD439D3"/>
    <w:rsid w:val="3CB14335"/>
    <w:rsid w:val="4E6B6DD0"/>
    <w:rsid w:val="708270B8"/>
    <w:rsid w:val="728C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7">
    <w:name w:val="font11"/>
    <w:basedOn w:val="6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8">
    <w:name w:val="font71"/>
    <w:basedOn w:val="6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character" w:customStyle="1" w:styleId="9">
    <w:name w:val="font21"/>
    <w:basedOn w:val="6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97</Words>
  <Characters>559</Characters>
  <Lines>4</Lines>
  <Paragraphs>1</Paragraphs>
  <TotalTime>24</TotalTime>
  <ScaleCrop>false</ScaleCrop>
  <LinksUpToDate>false</LinksUpToDate>
  <CharactersWithSpaces>655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2023-03-06T06:47:00Z</dcterms:created>
  <dc:creator>杨弋</dc:creator>
  <cp:lastModifiedBy>弋意孤行</cp:lastModifiedBy>
  <dcterms:modified xsi:type="dcterms:W3CDTF">2024-03-28T07:05:06Z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7792C21B7B42498B8C5239F370B6C954</vt:lpwstr>
  </property>
</Properties>
</file>