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625"/>
        <w:gridCol w:w="191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响应型号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240" w:firstLineChars="1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240" w:firstLineChars="10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yellow"/>
                <w:lang w:val="en-US" w:eastAsia="zh-CN"/>
              </w:rPr>
              <w:t>折扣系数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val="en-US" w:eastAsia="zh-CN" w:bidi="ar-SA"/>
        </w:rPr>
        <w:t>（备注：报价方式：观影券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val="en-US" w:eastAsia="zh-CN" w:bidi="ar-SA"/>
        </w:rPr>
        <w:t>面值50元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val="en-US" w:eastAsia="zh-CN" w:bidi="ar-SA"/>
        </w:rPr>
        <w:t>/张，以单价最低折扣系数进行报价，最终按实际采购数量进行结算。）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21E2AC6"/>
    <w:rsid w:val="181F0DC7"/>
    <w:rsid w:val="1B734400"/>
    <w:rsid w:val="214D6E90"/>
    <w:rsid w:val="21D13B6E"/>
    <w:rsid w:val="25C841D1"/>
    <w:rsid w:val="2A591288"/>
    <w:rsid w:val="2F290AF4"/>
    <w:rsid w:val="3CD150E9"/>
    <w:rsid w:val="3E031B5F"/>
    <w:rsid w:val="428F2B24"/>
    <w:rsid w:val="45220DC8"/>
    <w:rsid w:val="45A2514E"/>
    <w:rsid w:val="4BB229C0"/>
    <w:rsid w:val="5BCA4F3F"/>
    <w:rsid w:val="635E5215"/>
    <w:rsid w:val="69CB42A9"/>
    <w:rsid w:val="6A066F99"/>
    <w:rsid w:val="6B503463"/>
    <w:rsid w:val="6C3A1175"/>
    <w:rsid w:val="6E88088E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paragraph" w:customStyle="1" w:styleId="6">
    <w:name w:val="默认"/>
    <w:qFormat/>
    <w:uiPriority w:val="99"/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2025-09-08T08:20:31Z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