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1"/>
        </w:rPr>
      </w:pPr>
      <w:bookmarkStart w:id="1" w:name="_GoBack"/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1"/>
        </w:rPr>
        <w:t>附件</w:t>
      </w:r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1"/>
        </w:rPr>
        <w:t>自动扶梯与自动人行道维护保养项目(内容)和要求</w:t>
      </w:r>
    </w:p>
    <w:bookmarkEnd w:id="1"/>
    <w:p>
      <w:pPr>
        <w:pStyle w:val="5"/>
        <w:ind w:firstLine="562" w:firstLineChars="200"/>
        <w:rPr>
          <w:b/>
          <w:bCs/>
          <w:color w:val="auto"/>
          <w:kern w:val="0"/>
          <w:sz w:val="28"/>
          <w:szCs w:val="28"/>
        </w:rPr>
      </w:pPr>
      <w:r>
        <w:rPr>
          <w:rFonts w:hint="eastAsia"/>
          <w:b/>
          <w:bCs/>
          <w:color w:val="auto"/>
          <w:kern w:val="0"/>
          <w:sz w:val="28"/>
          <w:szCs w:val="28"/>
        </w:rPr>
        <w:t>表</w:t>
      </w:r>
      <w:r>
        <w:rPr>
          <w:b/>
          <w:bCs/>
          <w:color w:val="auto"/>
          <w:kern w:val="0"/>
          <w:sz w:val="28"/>
          <w:szCs w:val="28"/>
        </w:rPr>
        <w:t xml:space="preserve">1 </w:t>
      </w:r>
      <w:r>
        <w:rPr>
          <w:rFonts w:hint="eastAsia"/>
          <w:b/>
          <w:bCs/>
          <w:color w:val="auto"/>
          <w:kern w:val="0"/>
          <w:sz w:val="28"/>
          <w:szCs w:val="28"/>
        </w:rPr>
        <w:t>半月维护保养项目(内容)和要求</w:t>
      </w:r>
    </w:p>
    <w:tbl>
      <w:tblPr>
        <w:tblStyle w:val="9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699"/>
        <w:gridCol w:w="46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96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3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77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维护保养项目(内容)</w:t>
            </w:r>
          </w:p>
        </w:tc>
        <w:tc>
          <w:tcPr>
            <w:tcW w:w="465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366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维护保养基本要求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电器部件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清洁，接线紧固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故障显示板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信号功能正常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设备运行状况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正常，没有异常声响和抖动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主驱动链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运转正常，电气安全保护装置动作有效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制动器机械装置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清洁，动作正常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制动器状态监测开关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减速机润滑油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油量适宜，无渗油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电机通风口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检修控制装置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自动润滑油罐油位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油位正常，润滑系统工作正常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梳齿板开关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梳齿板照明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照明正常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91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5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梳齿板梳齿与踏板面齿槽、导向</w:t>
            </w:r>
          </w:p>
          <w:p>
            <w:pPr>
              <w:pStyle w:val="8"/>
              <w:spacing w:before="0" w:line="276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胶带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15" w:line="328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梳齿板完好无损，梳齿板梳齿与踏板面齿</w:t>
            </w:r>
          </w:p>
          <w:p>
            <w:pPr>
              <w:pStyle w:val="8"/>
              <w:spacing w:before="0" w:line="276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槽、导向胶带啮合正常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梯级或者踏板下陷开关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梯级或者踏板缺失监测装置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超速或非操纵逆转监测装置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检修盖板和楼层板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21"/>
                <w:szCs w:val="21"/>
                <w:lang w:eastAsia="en-US"/>
              </w:rPr>
              <w:t>防倾覆或者翻转措施和监控装置有效、可靠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梯级链张紧开关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位置正确，动作正常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防护挡板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有效，无破损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梯级滚轮和梯级导轨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92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76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梯级、踏板与围裙板之间的间隙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0" w:line="320" w:lineRule="exact"/>
              <w:ind w:right="75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运行方向显示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6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扶手带入口处保护开关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0" w:line="309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动作灵活可靠，清除入口处垃圾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/>
              <w:ind w:left="95" w:right="8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10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9" w:line="310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表面无毛刺，无机械损伤，运行无摩擦</w:t>
            </w:r>
          </w:p>
        </w:tc>
      </w:tr>
    </w:tbl>
    <w:p>
      <w:pPr>
        <w:pStyle w:val="5"/>
        <w:ind w:firstLine="0"/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</w:pPr>
    </w:p>
    <w:p>
      <w:pPr>
        <w:pStyle w:val="5"/>
        <w:ind w:firstLine="0"/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</w:pPr>
    </w:p>
    <w:p>
      <w:pPr>
        <w:pStyle w:val="5"/>
        <w:ind w:firstLine="0"/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</w:pPr>
    </w:p>
    <w:p>
      <w:pPr>
        <w:pStyle w:val="5"/>
        <w:ind w:firstLine="0"/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</w:pPr>
    </w:p>
    <w:p>
      <w:pPr>
        <w:pStyle w:val="5"/>
        <w:ind w:firstLine="0"/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1"/>
          <w:szCs w:val="21"/>
        </w:rPr>
        <w:t>表1(续)</w:t>
      </w:r>
    </w:p>
    <w:tbl>
      <w:tblPr>
        <w:tblStyle w:val="9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3774"/>
        <w:gridCol w:w="45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4" w:line="323" w:lineRule="exact"/>
              <w:ind w:left="96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bookmarkStart w:id="0" w:name="_Hlk118191866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3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4" w:line="323" w:lineRule="exact"/>
              <w:ind w:left="8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维护保养项目(内容)</w:t>
            </w:r>
          </w:p>
        </w:tc>
        <w:tc>
          <w:tcPr>
            <w:tcW w:w="45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54" w:line="323" w:lineRule="exact"/>
              <w:ind w:left="133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维护保养基本要求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扶手带运行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速度正常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扶手护壁板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牢固可靠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上下出入口处的照明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71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 w:line="322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上下出入口和扶梯之间保护栏杆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55" w:line="322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牢固可靠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71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5"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出入口安全警示标志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55"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齐全，醒目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分离机房、各驱动和转向站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清洁，无杂物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自动运行功能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紧急停止开关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9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驱动主机的固定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牢固可靠</w:t>
            </w:r>
          </w:p>
        </w:tc>
      </w:tr>
      <w:bookmarkEnd w:id="0"/>
    </w:tbl>
    <w:p>
      <w:pPr>
        <w:pStyle w:val="3"/>
        <w:tabs>
          <w:tab w:val="left" w:pos="1137"/>
        </w:tabs>
        <w:ind w:firstLine="562" w:firstLineChars="200"/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p>
      <w:pPr>
        <w:pStyle w:val="3"/>
        <w:tabs>
          <w:tab w:val="left" w:pos="1137"/>
        </w:tabs>
        <w:ind w:firstLine="562" w:firstLineChars="200"/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 xml:space="preserve">表2 </w:t>
      </w: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季度维护保养项目(内容)和要求</w:t>
      </w:r>
    </w:p>
    <w:p>
      <w:pPr>
        <w:pStyle w:val="3"/>
        <w:spacing w:before="214" w:line="285" w:lineRule="auto"/>
        <w:ind w:left="138" w:right="233" w:firstLine="495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季度维护保养项目(内容)和要求除符合 表1 半月维护保养的项目(内容)和要求外，还应当符合 表2 的项目(内容)和要求。</w:t>
      </w:r>
    </w:p>
    <w:tbl>
      <w:tblPr>
        <w:tblStyle w:val="9"/>
        <w:tblW w:w="0" w:type="auto"/>
        <w:tblInd w:w="1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25"/>
        <w:gridCol w:w="55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8" w:line="329" w:lineRule="exact"/>
              <w:ind w:left="99" w:right="85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8" w:line="329" w:lineRule="exact"/>
              <w:ind w:left="336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维护保养项目(内容)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8" w:line="329" w:lineRule="exact"/>
              <w:ind w:left="1807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维护保养基本要求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扶手带的运行速度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相对于梯级、踏板或者胶带的速度允差为 0～＋2％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梯级链张紧装置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梯级轴衬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润滑有效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5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梯级链润滑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49" w:line="329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运行工况正常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63"/>
              <w:ind w:left="1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47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防灌水保护装置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pStyle w:val="8"/>
              <w:spacing w:before="47" w:line="32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动作可靠(雨季到来之前必须完成)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color w:val="auto"/>
        </w:rPr>
      </w:pPr>
    </w:p>
    <w:p>
      <w:pPr>
        <w:pStyle w:val="3"/>
        <w:tabs>
          <w:tab w:val="left" w:pos="1137"/>
        </w:tabs>
        <w:ind w:firstLine="562" w:firstLineChars="200"/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 xml:space="preserve">表3 </w:t>
      </w: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半年维护保养项目(内容)和要求</w:t>
      </w:r>
    </w:p>
    <w:p>
      <w:pPr>
        <w:pStyle w:val="3"/>
        <w:spacing w:before="213" w:line="285" w:lineRule="auto"/>
        <w:ind w:left="138" w:right="233" w:firstLine="495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半年维护保养项目(内容)和要求除符合 表2季度维护保养的项目(内容)和要求外，还应当符合表 表3 的项目(内容)和要求。</w:t>
      </w:r>
    </w:p>
    <w:tbl>
      <w:tblPr>
        <w:tblStyle w:val="9"/>
        <w:tblW w:w="9118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3775"/>
        <w:gridCol w:w="4567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pStyle w:val="8"/>
              <w:spacing w:before="54" w:line="322" w:lineRule="exact"/>
              <w:ind w:left="124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3775" w:type="dxa"/>
            <w:shd w:val="clear" w:color="auto" w:fill="auto"/>
          </w:tcPr>
          <w:p>
            <w:pPr>
              <w:pStyle w:val="8"/>
              <w:spacing w:before="54" w:line="322" w:lineRule="exact"/>
              <w:ind w:left="801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维护保养项目(内容)</w:t>
            </w:r>
          </w:p>
        </w:tc>
        <w:tc>
          <w:tcPr>
            <w:tcW w:w="4567" w:type="dxa"/>
            <w:shd w:val="clear" w:color="auto" w:fill="auto"/>
          </w:tcPr>
          <w:p>
            <w:pPr>
              <w:pStyle w:val="8"/>
              <w:spacing w:before="54" w:line="322" w:lineRule="exact"/>
              <w:ind w:left="1314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维护保养基本要求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pStyle w:val="8"/>
              <w:spacing w:before="71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>
            <w:pPr>
              <w:pStyle w:val="8"/>
              <w:spacing w:before="55"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制动衬厚度</w:t>
            </w:r>
          </w:p>
        </w:tc>
        <w:tc>
          <w:tcPr>
            <w:tcW w:w="4567" w:type="dxa"/>
            <w:shd w:val="clear" w:color="auto" w:fill="auto"/>
          </w:tcPr>
          <w:p>
            <w:pPr>
              <w:pStyle w:val="8"/>
              <w:spacing w:before="55"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不小于制造单位要求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76" w:type="dxa"/>
            <w:shd w:val="clear" w:color="auto" w:fill="auto"/>
          </w:tcPr>
          <w:p>
            <w:pPr>
              <w:pStyle w:val="8"/>
              <w:spacing w:before="69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75" w:type="dxa"/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主驱动链</w:t>
            </w:r>
          </w:p>
        </w:tc>
        <w:tc>
          <w:tcPr>
            <w:tcW w:w="4567" w:type="dxa"/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清理表面油污，润滑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8"/>
              <w:spacing w:before="69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主驱动链链条滑块</w:t>
            </w:r>
          </w:p>
        </w:tc>
        <w:tc>
          <w:tcPr>
            <w:tcW w:w="4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8"/>
              <w:spacing w:line="32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清洁，厚度符合制造单位要求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67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51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电动机与减速机联轴器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" w:line="300" w:lineRule="exact"/>
              <w:ind w:left="110" w:right="8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连接无松动，弹性元件外观良好，无老化等现象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0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3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空载向下运行制动距离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3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符合标准值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1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5" w:line="313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制动器机械装置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5" w:line="313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润滑，工作有效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0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附加制动器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清洁和润滑，功能可靠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0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减速机润滑油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按照制造单位的要求进行检查、更换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65"/>
              <w:ind w:left="11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line="318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调整梳齿板梳齿与踏板面齿槽啮</w:t>
            </w:r>
          </w:p>
          <w:p>
            <w:pPr>
              <w:pStyle w:val="8"/>
              <w:spacing w:before="0" w:line="262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合深度和间隙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49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符合标准值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0"/>
              <w:ind w:left="121" w:right="11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扶手带张紧度张紧弹簧负荷长度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符合制造单位要求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50"/>
              <w:ind w:left="121" w:right="11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扶手带速度监控系统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34" w:line="315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65"/>
              <w:ind w:left="121" w:right="11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149"/>
              <w:ind w:left="112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梯级踏板加热装置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line="318" w:lineRule="exact"/>
              <w:ind w:left="11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功能正常，温度感应器接线牢固(冬季到来之前必须完成)</w:t>
            </w:r>
          </w:p>
        </w:tc>
      </w:tr>
    </w:tbl>
    <w:p>
      <w:pPr>
        <w:pStyle w:val="3"/>
        <w:tabs>
          <w:tab w:val="left" w:pos="1137"/>
        </w:tabs>
        <w:ind w:firstLine="562" w:firstLineChars="200"/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表4 年度维护保养项目(内容)和要求</w:t>
      </w:r>
    </w:p>
    <w:p>
      <w:pPr>
        <w:pStyle w:val="3"/>
        <w:spacing w:before="214" w:line="285" w:lineRule="auto"/>
        <w:ind w:left="138" w:right="233" w:firstLine="495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年度维护保养项目(内容)和要求除符合表3半年维护保养的项目(内容)和要求外，还应当符合表4的项目(内容)和要求。</w:t>
      </w:r>
    </w:p>
    <w:tbl>
      <w:tblPr>
        <w:tblStyle w:val="9"/>
        <w:tblW w:w="90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713"/>
        <w:gridCol w:w="56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5" w:lineRule="exact"/>
              <w:ind w:left="96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7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5" w:lineRule="exact"/>
              <w:ind w:left="28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维护保养项目(内容)</w:t>
            </w:r>
          </w:p>
        </w:tc>
        <w:tc>
          <w:tcPr>
            <w:tcW w:w="563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5" w:lineRule="exact"/>
              <w:ind w:left="1867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维护保养基本要求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主接触器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3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工作可靠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1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主机速度检测功能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3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1"/>
                <w:szCs w:val="21"/>
                <w:lang w:eastAsia="en-US"/>
              </w:rPr>
              <w:t>功能可靠，清洁感应面、感应间隙符合制造单位要求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电缆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无破损，固定牢固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65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0" w:line="318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扶手带托轮、滑轮群、</w:t>
            </w:r>
          </w:p>
          <w:p>
            <w:pPr>
              <w:pStyle w:val="8"/>
              <w:spacing w:before="0" w:line="262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防静电轮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149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清洁，无损伤，托轮转动平滑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1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扶手带内侧凸缘处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5" w:line="313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无损伤，清洁扶手导轨滑动面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扶手带断带保护开关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功能正常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扶手带导向块和导向轮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清洁，工作正常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165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0" w:line="318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进入梳齿板处的梯级与</w:t>
            </w:r>
          </w:p>
          <w:p>
            <w:pPr>
              <w:pStyle w:val="8"/>
              <w:spacing w:before="0" w:line="262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导轮的轴向窜动量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149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符合制造单位要求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12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内外盖板连接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紧密牢固，连接处的凸台、缝隙符合制造单位要求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围裙板安全开关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测试有效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围裙板对接处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紧密平滑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电气安全装置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5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动作可靠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1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50"/>
              <w:ind w:left="95" w:right="8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3" w:lineRule="exac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设备运行状况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pStyle w:val="8"/>
              <w:spacing w:before="34" w:line="313" w:lineRule="exact"/>
              <w:ind w:left="113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en-US"/>
              </w:rPr>
              <w:t>正常，梯级运行平稳，无异常抖动，无异常声响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33B9"/>
    <w:rsid w:val="2011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line="520" w:lineRule="exact"/>
      <w:ind w:firstLine="200" w:firstLineChars="200"/>
    </w:pPr>
    <w:rPr>
      <w:rFonts w:eastAsia="宋体"/>
      <w:sz w:val="21"/>
      <w:szCs w:val="24"/>
    </w:rPr>
  </w:style>
  <w:style w:type="paragraph" w:customStyle="1" w:styleId="4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spacing w:before="53"/>
      <w:ind w:left="111"/>
      <w:jc w:val="left"/>
    </w:pPr>
    <w:rPr>
      <w:rFonts w:ascii="PMingLiU" w:hAnsi="PMingLiU" w:eastAsia="PMingLiU" w:cs="PMingLiU"/>
      <w:kern w:val="0"/>
      <w:sz w:val="22"/>
      <w:szCs w:val="22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2025-10-15T08:04:00Z</dcterms:created>
  <dc:creator>唐羽洁</dc:creator>
  <cp:lastModifiedBy>唐羽洁</cp:lastModifiedBy>
  <dcterms:modified xsi:type="dcterms:W3CDTF">2025-10-15T08:04:20Z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