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重庆市第七人民医院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物业管理服务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  <w:t>需求调查公告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重庆市第七人民医院（以下简称：采购方）现对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物业管理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服务进行需求调查，欢迎符合条件的潜在供应商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需求调研。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14181"/>
      <w:bookmarkStart w:id="1" w:name="_Toc1756"/>
      <w:bookmarkStart w:id="2" w:name="_Toc22169"/>
      <w:bookmarkStart w:id="3" w:name="_Toc426538899"/>
      <w:bookmarkStart w:id="4" w:name="_Toc484157876"/>
      <w:bookmarkStart w:id="5" w:name="_Toc29073"/>
      <w:bookmarkStart w:id="6" w:name="_Toc486836161"/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基本情况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outlineLvl w:val="9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（一）项目名称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重庆市第七人民医院物业管理服务项目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巴南区李家沱工联一村1号、重庆市巴南区马王坪正街14号、重庆市巴南区李家沱街道马王坪正街101号李家沱社区卫生服务中心。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市第七人民医院位于巴南区李家沱，是一所集医疗、教学、预防、保健、急救于一体的国家三级综合医院。医院年门诊就诊人次约45万人次，年住院人次约4.5万人次。项目总占地面积：60余亩，总建筑面积6.4万平方米左右，包括门诊住院综合楼、住院部二、三；发热肠道门诊；污水处理站；文化长廊区域及治疗区域；影像楼；血液透析中心、行政办公区域；配电房；气瓶库房、医疗废物暂存间；眼耳鼻喉口腔分院；社区卫生服务中心；美沙酮治疗点；合建村卫生室；西流沱卫生室；学生公寓；家属区；院内人防工程等医院所有建筑及公共场所。（见附件1）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（四）需提供服务内容：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区域内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环境保洁服务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安全保卫服务、绿化养护服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务、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电梯导乘服务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医疗支持服务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设施维修服务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szCs w:val="22"/>
          <w:highlight w:val="none"/>
          <w:lang w:eastAsia="zh-CN"/>
        </w:rPr>
        <w:t>一站式智能管理平台后勤服务系统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见附件1）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二、资金来源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医院自筹资金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服务期限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480" w:leftChars="0"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三年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、需求调查内容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1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包含但不限于相关产业发展情况、市场供给情况、同类项目历史成交信息，以及其他相关情况。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、其他事项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（一）调查方法，需求调查以问卷调查的方式进行，请各供应商于2025年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日17:00（北京时间）前将加盖公章的问卷调查表PDF电子档以及word文档发送至指定邮箱（260525007@qq.com邮件名称为“供应商名称+市七院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物业服务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项目调查资料”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（附件2）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（二）联系人:市七院总务科，王老师（电话：62859574）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三）其他说明：递交问卷调查表应当写明供应商名称、联系人及联系电话并加盖单位公章，提供相关资质证明。采购人是否采纳均不影响供应商参与本项目后续采购活动，对供应商所提出的意见建议不作书面回复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pStyle w:val="9"/>
        <w:ind w:firstLine="720" w:firstLineChars="3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firstLine="720" w:firstLineChars="300"/>
        <w:jc w:val="left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附件1</w:t>
      </w:r>
    </w:p>
    <w:p>
      <w:pPr>
        <w:spacing w:line="400" w:lineRule="exact"/>
        <w:ind w:firstLine="480" w:firstLineChars="200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服务范围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医院所属区域</w:t>
      </w:r>
      <w:r>
        <w:rPr>
          <w:rFonts w:hint="eastAsia" w:ascii="仿宋" w:hAnsi="仿宋" w:eastAsia="仿宋" w:cs="仿宋"/>
          <w:sz w:val="24"/>
          <w:szCs w:val="24"/>
        </w:rPr>
        <w:t>、附属配套设施及周边环境，情况如下：</w:t>
      </w:r>
    </w:p>
    <w:tbl>
      <w:tblPr>
        <w:tblStyle w:val="11"/>
        <w:tblW w:w="49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220"/>
        <w:gridCol w:w="3504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楼宇名称</w:t>
            </w:r>
          </w:p>
        </w:tc>
        <w:tc>
          <w:tcPr>
            <w:tcW w:w="1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门诊住院综合楼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35997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发热肠道门诊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547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影像楼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住院部二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5284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住院部三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3049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文化长廊及治疗区域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文化长廊、介入手术室、康复治疗大厅、营养科办公室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血液透析中心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310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血液透析中心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办公区域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4760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8号楼、9号楼（含院本部学生公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寓）、10号楼、11号楼、12号楼、保卫科办公区域、食堂医患办办公区域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院本部家属区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住院部家属区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院本部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其它区域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医疗废物、输液瓶暂存间（约150㎡）、中心液氧站（约46㎡）、生活垃圾站（约75㎡）、气瓶库房（约54㎡）、停车场（约3100㎡）、水体（含水渠）、道路（约3000㎡）、绿化带（约5000㎡）、外围（公共区域）、人防工程、住院部污水处理站（约54㎡）、住院部配电房、发电机房（约150㎡）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眼耳鼻喉口腔分院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5295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眼耳鼻喉口腔分院家属区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848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十二小学生公寓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李家沱社区卫生服务中心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2457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美沙酮治疗点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西流沱卫生室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合建村卫生室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所需服务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保洁服务：包括但不限于保洁、各类垃圾清运、室内以及公共区域PVC地面/橡胶/水磨石地板/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大理石地面结晶/地毯清洗等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各类地面的养护等。学生宿舍清洁管理。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绿化养护服务：根据季节适时对养护范围内的花、草、树木进行浇水施肥、修枝剪形、除草补缺、病虫害防治等。并承担相关养护费用。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电梯导乘服务：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负责2部医用电梯的司乘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疗支持服务：负责跟随救护车搬、抬“120”病员，负责“120”病员转运；负责大输液、后勤物资、药物等的搬运、配送工作；负责消毒供应中心、耳鼻咽喉科、胃镜室、手术室等医疗支持服务，服从科室负责人指导，完成器械的清洗；因医院工作需要的临时性指令性任务，包含不限于病人转运、设施设备及物资转运等工作；负责各科所需瓶装气体的搬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设施维修服务：负责院内所有阳沟、阴沟清理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院区内厕所、洗手池排堵等。负责医院设施维修工作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（1人）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包含但不限于开换锁（不含电子锁及防盗门）、门框、门把手、闭门器、家具维修、门窗修理、钉物品（需要提供电钻）、支管排堵、修马桶盖、马桶圈、院内粘贴相关物品、除水电气设备以外的临时修维任务，所有维修零件由院方提供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电工（1人）。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（6）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智能管理平台软件系统的建设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bookmarkStart w:id="7" w:name="_GoBack"/>
      <w:bookmarkEnd w:id="7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向医院提供后勤智能化物业服务管理软件系统，其中至少应包含：“集中报修信息化”、“中央运送信息化”、“保洁绿化管理”等功能系统。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（7）安保服务：含监控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人员4名</w:t>
      </w: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default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附件2</w:t>
      </w:r>
    </w:p>
    <w:p>
      <w:pPr>
        <w:pStyle w:val="26"/>
        <w:spacing w:line="560" w:lineRule="exact"/>
        <w:ind w:firstLine="964" w:firstLineChars="300"/>
        <w:rPr>
          <w:rFonts w:hint="default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重庆市第七人民医院物业服务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需求问卷调查表</w:t>
      </w:r>
    </w:p>
    <w:p>
      <w:pPr>
        <w:widowControl/>
        <w:adjustRightInd w:val="0"/>
        <w:snapToGrid w:val="0"/>
        <w:jc w:val="left"/>
        <w:textAlignment w:val="center"/>
        <w:outlineLvl w:val="0"/>
        <w:rPr>
          <w:rFonts w:ascii="宋体" w:hAnsi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采购服务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调查表</w:t>
      </w:r>
    </w:p>
    <w:tbl>
      <w:tblPr>
        <w:tblStyle w:val="11"/>
        <w:tblW w:w="8925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192"/>
        <w:gridCol w:w="1650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供应商简介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（不超过150字）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供应商单位性质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采购标的对应的中小企业划分标准所属行业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物业管理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。从业人员200人以下或营业收入40000万元以下的为中小微型企业。其中，从业人员20人及以上，且营业收入5000万元及以上的为中型企业；从业人员5人及以上，且营业收入1000万元及以上的为小型企业；从业人员5人以下或营业收入1000万元以下的为微型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供应商规模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___型企业（大/中/小/微）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供应商认为完成本项目公司需具备的特定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资质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供应商认为完成本项目服务人员需具备的资质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资质1：    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资质2：    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供应商近3年来开展的同类项目名称及合同金额（列举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个即可）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项目1名称：       ；合同金额：     万元；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针对本项目的补充服务措施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其他需要注明的事项以及对此次采购的意见与建议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2650" w:firstLineChars="11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373" w:firstLineChars="14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宋体" w:hAnsi="宋体" w:cs="宋体"/>
          <w:b/>
          <w:bCs/>
          <w:color w:val="auto"/>
        </w:rPr>
      </w:pPr>
    </w:p>
    <w:p>
      <w:pPr>
        <w:rPr>
          <w:rFonts w:ascii="宋体" w:hAnsi="宋体" w:cs="宋体"/>
          <w:color w:val="auto"/>
        </w:rPr>
        <w:sectPr>
          <w:pgSz w:w="11906" w:h="16838"/>
          <w:pgMar w:top="850" w:right="1633" w:bottom="1440" w:left="1689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jc w:val="left"/>
        <w:textAlignment w:val="center"/>
        <w:outlineLvl w:val="0"/>
        <w:rPr>
          <w:rFonts w:ascii="宋体" w:hAnsi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二、供应商建议本项目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配备人员数量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、服务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质量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要求、服务团队配置</w:t>
      </w: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供应商针对本项目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  <w:t>采购及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供应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方案、定价原则的合理建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  <w:t>议</w:t>
      </w:r>
    </w:p>
    <w:p>
      <w:pPr>
        <w:pStyle w:val="4"/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outlineLvl w:val="1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11"/>
        <w:tblW w:w="8925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7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373" w:firstLineChars="14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供应商名称（加盖公章）：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373" w:firstLineChars="14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3614" w:firstLineChars="15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年    月     日</w:t>
            </w:r>
          </w:p>
        </w:tc>
      </w:tr>
    </w:tbl>
    <w:p>
      <w:pPr>
        <w:pStyle w:val="4"/>
        <w:rPr>
          <w:rFonts w:hint="eastAsia"/>
          <w:lang w:eastAsia="zh-CN"/>
        </w:rPr>
      </w:pPr>
    </w:p>
    <w:p>
      <w:pPr>
        <w:pStyle w:val="6"/>
        <w:widowControl w:val="0"/>
        <w:numPr>
          <w:ilvl w:val="0"/>
          <w:numId w:val="0"/>
        </w:numPr>
        <w:jc w:val="both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900" w:firstLineChars="300"/>
        <w:jc w:val="left"/>
        <w:textAlignment w:val="auto"/>
        <w:rPr>
          <w:rFonts w:hint="default" w:ascii="方正仿宋_GBK" w:hAnsi="方正仿宋_GBK" w:eastAsia="方正仿宋_GBK" w:cs="方正仿宋_GBK"/>
          <w:vanish/>
          <w:sz w:val="30"/>
          <w:szCs w:val="30"/>
          <w:lang w:val="en-US"/>
        </w:rPr>
      </w:pPr>
    </w:p>
    <w:sectPr>
      <w:pgSz w:w="11906" w:h="16838"/>
      <w:pgMar w:top="1191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CE2270-594E-46C5-957C-B3F47B4C270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C5EB2E-F0E8-41A6-B1C9-5951AA734E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9CFEA"/>
    <w:multiLevelType w:val="singleLevel"/>
    <w:tmpl w:val="96D9CF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F4FAB6"/>
    <w:multiLevelType w:val="singleLevel"/>
    <w:tmpl w:val="C2F4FA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ZTIzMmEzYTAxNzY0NzUxOWY1NjcwNGFlMGEzMzkifQ=="/>
    <w:docVar w:name="KSO_WPS_MARK_KEY" w:val="ae4606bf-5b31-4110-a7c7-0f7be6817609"/>
  </w:docVars>
  <w:rsids>
    <w:rsidRoot w:val="00000000"/>
    <w:rsid w:val="01E4682B"/>
    <w:rsid w:val="02B045D6"/>
    <w:rsid w:val="034F64CD"/>
    <w:rsid w:val="07203724"/>
    <w:rsid w:val="092E10CF"/>
    <w:rsid w:val="0C2F43A5"/>
    <w:rsid w:val="0CDA7707"/>
    <w:rsid w:val="0D934433"/>
    <w:rsid w:val="12D03E13"/>
    <w:rsid w:val="151453F6"/>
    <w:rsid w:val="1AE53D44"/>
    <w:rsid w:val="1BD23C9F"/>
    <w:rsid w:val="1BF53D6E"/>
    <w:rsid w:val="1D07382B"/>
    <w:rsid w:val="1D44297A"/>
    <w:rsid w:val="1DD438CA"/>
    <w:rsid w:val="1F3B0D41"/>
    <w:rsid w:val="2000702C"/>
    <w:rsid w:val="20167C41"/>
    <w:rsid w:val="224B63E4"/>
    <w:rsid w:val="22521058"/>
    <w:rsid w:val="229A2D93"/>
    <w:rsid w:val="24184E8C"/>
    <w:rsid w:val="2CC6515A"/>
    <w:rsid w:val="30DC319E"/>
    <w:rsid w:val="345078D5"/>
    <w:rsid w:val="34BC5C5A"/>
    <w:rsid w:val="372079B9"/>
    <w:rsid w:val="37DC6125"/>
    <w:rsid w:val="3C4E187E"/>
    <w:rsid w:val="3CD0030D"/>
    <w:rsid w:val="3F5605BF"/>
    <w:rsid w:val="4141735C"/>
    <w:rsid w:val="41E2438C"/>
    <w:rsid w:val="495670D4"/>
    <w:rsid w:val="49A06ABA"/>
    <w:rsid w:val="49EF5578"/>
    <w:rsid w:val="4A1D29D3"/>
    <w:rsid w:val="4C9C6FBC"/>
    <w:rsid w:val="4CD42882"/>
    <w:rsid w:val="4D05095B"/>
    <w:rsid w:val="4FC275AB"/>
    <w:rsid w:val="507E38FE"/>
    <w:rsid w:val="50C464D8"/>
    <w:rsid w:val="51D51818"/>
    <w:rsid w:val="544E58B1"/>
    <w:rsid w:val="55122F60"/>
    <w:rsid w:val="5A766A76"/>
    <w:rsid w:val="5CDF179C"/>
    <w:rsid w:val="5CE00F34"/>
    <w:rsid w:val="5D9A3F16"/>
    <w:rsid w:val="64EA5182"/>
    <w:rsid w:val="6C2C6080"/>
    <w:rsid w:val="6C5E2B09"/>
    <w:rsid w:val="706E3E42"/>
    <w:rsid w:val="70C66AA3"/>
    <w:rsid w:val="72C30CFA"/>
    <w:rsid w:val="735073B5"/>
    <w:rsid w:val="73F13E37"/>
    <w:rsid w:val="75C07107"/>
    <w:rsid w:val="768D747E"/>
    <w:rsid w:val="79962983"/>
    <w:rsid w:val="7C726A6D"/>
    <w:rsid w:val="7DA712A0"/>
    <w:rsid w:val="7E6478FC"/>
    <w:rsid w:val="7E9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hAnsi="宋体" w:eastAsia="宋体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6">
    <w:name w:val="Body Text"/>
    <w:basedOn w:val="1"/>
    <w:next w:val="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宋体" w:hAnsi="Times New Roman" w:eastAsia="宋体" w:cs="Times New Roman"/>
      <w:sz w:val="2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20">
    <w:name w:val="font91"/>
    <w:basedOn w:val="13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24"/>
      <w:szCs w:val="24"/>
      <w:u w:val="none"/>
    </w:rPr>
  </w:style>
  <w:style w:type="character" w:customStyle="1" w:styleId="21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5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1831</Words>
  <Characters>1868</Characters>
  <Lines>0</Lines>
  <Paragraphs>0</Paragraphs>
  <TotalTime>0</TotalTime>
  <ScaleCrop>false</ScaleCrop>
  <LinksUpToDate>false</LinksUpToDate>
  <CharactersWithSpaces>1887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2023-09-27T00:47:00Z</dcterms:created>
  <dc:creator>Acer</dc:creator>
  <cp:lastModifiedBy>Administrator</cp:lastModifiedBy>
  <dcterms:modified xsi:type="dcterms:W3CDTF">2025-10-14T06:46:04Z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6F607A6508314CB1A61E1EC93E37B7FD_13</vt:lpwstr>
  </property>
  <property fmtid="{D5CDD505-2E9C-101B-9397-08002B2CF9AE}" pid="4" name="KSOTemplateDocerSaveRecord">
    <vt:lpwstr>eyJoZGlkIjoiNzFhZTIzMmEzYTAxNzY0NzUxOWY1NjcwNGFlMGEzMzkiLCJ1c2VySWQiOiIxNjU5MTQ5MzE0In0=</vt:lpwstr>
  </property>
</Properties>
</file>