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6"/>
          <w:szCs w:val="36"/>
          <w:lang w:val="en-US" w:eastAsia="zh-CN"/>
        </w:rPr>
        <w:t>重庆市第七人民医院</w:t>
      </w:r>
    </w:p>
    <w:p>
      <w:pPr>
        <w:jc w:val="center"/>
        <w:rPr>
          <w:rFonts w:hint="eastAsia" w:ascii="宋体" w:hAnsi="宋体" w:eastAsia="宋体" w:cs="宋体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6"/>
          <w:szCs w:val="36"/>
          <w:lang w:val="en-US" w:eastAsia="zh-CN"/>
        </w:rPr>
        <w:t>物业管理服务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  <w:lang w:val="en-US" w:eastAsia="zh-CN"/>
        </w:rPr>
        <w:t>需求调查公告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重庆市第七人民医院（以下简称：采购方）现对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物业管理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服务进行需求调查，欢迎符合条件的潜在供应商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需求调研。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0" w:name="_Toc22169"/>
      <w:bookmarkStart w:id="1" w:name="_Toc29073"/>
      <w:bookmarkStart w:id="2" w:name="_Toc1756"/>
      <w:bookmarkStart w:id="3" w:name="_Toc426538899"/>
      <w:bookmarkStart w:id="4" w:name="_Toc14181"/>
      <w:bookmarkStart w:id="5" w:name="_Toc486836161"/>
      <w:bookmarkStart w:id="6" w:name="_Toc484157876"/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cs="宋体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基本情况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outlineLvl w:val="9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（一）项目名称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重庆市第七人民医院物业管理服务项目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outlineLvl w:val="9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（二）项目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重庆市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巴南区李家沱工联一村1号、重庆市巴南区马王坪正街14号、重庆市巴南区李家沱街道马王坪正街101号李家沱社区卫生服务中心。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outlineLvl w:val="9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庆市第七人民医院位于巴南区李家沱，是一所集医疗、教学、预防、保健、急救于一体的国家三级综合医院。医院年门诊就诊人次约45万人次，年住院人次约4.5万人次。项目总占地面积：60余亩，总建筑面积6.4万平方米左右，包括门诊住院综合楼、住院部二、三；发热肠道门诊；污水处理站；文化长廊区域及治疗区域；影像楼；血液透析中心、行政办公区域；配电房；气瓶库房、医疗废物暂存间；眼耳鼻喉口腔分院；社区卫生服务中心；美沙酮治疗点；合建村卫生室；西流沱卫生室；学生公寓；家属区；院内人防工程等医院所有建筑及公共场所。（见附件1）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（四）需提供服务内容：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区域内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环境保洁服务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绿化养护服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务、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电梯导乘服务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医疗支持服务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设施维修服务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szCs w:val="22"/>
          <w:highlight w:val="none"/>
          <w:lang w:eastAsia="zh-CN"/>
        </w:rPr>
        <w:t>一站式智能管理平台后勤服务系统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等。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见附件1）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二、资金来源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医院自筹资金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服务期限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480" w:leftChars="0"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三年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、需求调查内容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11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包含但不限于相关产业发展情况、市场供给情况、同类项目历史成交信息，以及其他相关情况。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、其他事项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（一）调查方法，需求调查以问卷调查的方式进行，请各供应商于2025年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日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:00（北京时间）前将加盖公章的问卷调查表PDF电子档以及word文档发送至指定邮箱（260525007@qq.com邮件名称为“供应商名称+市七院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物业服务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项目调查资料”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eastAsia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（附件2）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（二）联系人:市七院总务科，王老师（电话：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13752885703</w:t>
      </w:r>
      <w:bookmarkStart w:id="7" w:name="_GoBack"/>
      <w:bookmarkEnd w:id="7"/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）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三）其他说明：递交问卷调查表应当写明供应商名称、联系人及联系电话并加盖单位公章，提供相关资质证明。采购人是否采纳均不影响供应商参与本项目后续采购活动，对供应商所提出的意见建议不作书面回复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pStyle w:val="9"/>
        <w:ind w:firstLine="720" w:firstLineChars="30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pStyle w:val="9"/>
        <w:ind w:firstLine="720" w:firstLineChars="300"/>
        <w:jc w:val="left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default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附件1</w:t>
      </w:r>
    </w:p>
    <w:p>
      <w:pPr>
        <w:spacing w:line="400" w:lineRule="exact"/>
        <w:ind w:firstLine="480" w:firstLineChars="200"/>
        <w:outlineLvl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本项目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服务范围</w:t>
      </w:r>
      <w:r>
        <w:rPr>
          <w:rFonts w:hint="eastAsia" w:ascii="仿宋" w:hAnsi="仿宋" w:eastAsia="仿宋" w:cs="仿宋"/>
          <w:sz w:val="24"/>
          <w:szCs w:val="24"/>
        </w:rPr>
        <w:t>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医院所属区域</w:t>
      </w:r>
      <w:r>
        <w:rPr>
          <w:rFonts w:hint="eastAsia" w:ascii="仿宋" w:hAnsi="仿宋" w:eastAsia="仿宋" w:cs="仿宋"/>
          <w:sz w:val="24"/>
          <w:szCs w:val="24"/>
        </w:rPr>
        <w:t>、附属配套设施及周边环境，情况如下：</w:t>
      </w:r>
    </w:p>
    <w:tbl>
      <w:tblPr>
        <w:tblStyle w:val="11"/>
        <w:tblW w:w="498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220"/>
        <w:gridCol w:w="3504"/>
        <w:gridCol w:w="1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楼宇名称</w:t>
            </w:r>
          </w:p>
        </w:tc>
        <w:tc>
          <w:tcPr>
            <w:tcW w:w="1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门诊住院综合楼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（建筑总面积约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35997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发热肠道门诊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（建筑总面积约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547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影像楼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（建筑总面积约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2200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住院部二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（建筑总面积约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5284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住院部三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3049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文化长廊及治疗区域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文化长廊、介入手术室、康复治疗大厅、营养科办公室</w:t>
            </w: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血液透析中心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310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血液透析中心</w:t>
            </w: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办公区域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4760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8号楼、9号楼（含院本部学生公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寓）、10号楼、11号楼、12号楼、保卫科办公区域、食堂医患办办公区域</w:t>
            </w: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院本部家属区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住院部家属区</w:t>
            </w: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院本部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其它区域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医疗废物、输液瓶暂存间（约150㎡）、中心液氧站（约46㎡）、生活垃圾站（约75㎡）、气瓶库房（约54㎡）、停车场（约3100㎡）、水体（含水渠）、道路（约3000㎡）、绿化带（约5000㎡）、外围（公共区域）、人防工程、住院部污水处理站（约54㎡）、住院部配电房、发电机房（约150㎡）</w:t>
            </w: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4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眼耳鼻喉口腔分院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5295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眼耳鼻喉口腔分院家属区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848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十二小学生公寓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400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李家沱社区卫生服务中心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2457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美沙酮治疗点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西流沱卫生室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合建村卫生室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（建筑面积约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㎡）</w:t>
            </w:r>
          </w:p>
        </w:tc>
        <w:tc>
          <w:tcPr>
            <w:tcW w:w="1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所需服务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保洁服务：包括但不限于保洁、各类垃圾清运、室内以及公共区域PVC地面/橡胶/水磨石地板/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大理石地面结晶/地毯清洗等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各类地面的养护等。学生宿舍清洁管理。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绿化养护服务：根据季节适时对养护范围内的花、草、树木进行浇水施肥、修枝剪形、除草补缺、病虫害防治等。并承担相关养护费用。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电梯导乘服务：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负责2部医用电梯的司乘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医疗支持服务：负责跟随救护车搬、抬“120”病员，负责“120”病员转运；负责大输液、后勤物资、药物等的搬运、配送工作；负责消毒供应中心、耳鼻咽喉科、胃镜室、手术室等医疗支持服务，服从科室负责人指导，完成器械的清洗；因医院工作需要的临时性指令性任务，包含不限于病人转运、设施设备及物资转运等工作；负责各科所需瓶装气体的搬运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（5）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设施维修服务：负责院内所有阳沟、阴沟清理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院区内厕所、洗手池排堵等。负责医院设施维修工作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（1人）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包含但不限于开换锁（不含电子锁及防盗门）、门框、门把手、闭门器、家具维修、门窗修理、钉物品（需要提供电钻）、支管排堵、修马桶盖、马桶圈、院内粘贴相关物品、除水电气设备以外的临时修维任务，所有维修零件由院方提供。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电工（1人）。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（6）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智能管理平台软件系统的建设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向医院提供后勤智能化物业服务管理软件系统，其中至少应包含：“集中报修信息化”、“中央运送信息化”、“保洁绿化管理”等功能系统。</w:t>
      </w:r>
    </w:p>
    <w:p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pStyle w:val="9"/>
        <w:ind w:left="0" w:leftChars="0" w:firstLine="0" w:firstLineChars="0"/>
        <w:jc w:val="left"/>
        <w:rPr>
          <w:rFonts w:hint="eastAsia" w:hAnsi="宋体" w:cs="宋体"/>
          <w:b/>
          <w:bCs/>
          <w:sz w:val="24"/>
          <w:szCs w:val="24"/>
          <w:lang w:val="en-US" w:eastAsia="zh-CN"/>
        </w:rPr>
      </w:pPr>
    </w:p>
    <w:p>
      <w:pPr>
        <w:pStyle w:val="9"/>
        <w:ind w:left="0" w:leftChars="0" w:firstLine="0" w:firstLineChars="0"/>
        <w:jc w:val="left"/>
        <w:rPr>
          <w:rFonts w:hint="eastAsia" w:hAnsi="宋体" w:cs="宋体"/>
          <w:b/>
          <w:bCs/>
          <w:sz w:val="24"/>
          <w:szCs w:val="24"/>
          <w:lang w:val="en-US" w:eastAsia="zh-CN"/>
        </w:rPr>
      </w:pPr>
    </w:p>
    <w:p>
      <w:pPr>
        <w:pStyle w:val="9"/>
        <w:ind w:left="0" w:leftChars="0" w:firstLine="0" w:firstLineChars="0"/>
        <w:jc w:val="left"/>
        <w:rPr>
          <w:rFonts w:hint="eastAsia" w:hAnsi="宋体" w:cs="宋体"/>
          <w:b/>
          <w:bCs/>
          <w:sz w:val="24"/>
          <w:szCs w:val="24"/>
          <w:lang w:val="en-US" w:eastAsia="zh-CN"/>
        </w:rPr>
      </w:pPr>
    </w:p>
    <w:p>
      <w:pPr>
        <w:pStyle w:val="9"/>
        <w:ind w:left="0" w:leftChars="0" w:firstLine="0" w:firstLineChars="0"/>
        <w:jc w:val="left"/>
        <w:rPr>
          <w:rFonts w:hint="eastAsia" w:hAnsi="宋体" w:cs="宋体"/>
          <w:b/>
          <w:bCs/>
          <w:sz w:val="24"/>
          <w:szCs w:val="24"/>
          <w:lang w:val="en-US" w:eastAsia="zh-CN"/>
        </w:rPr>
      </w:pPr>
    </w:p>
    <w:p>
      <w:pPr>
        <w:pStyle w:val="9"/>
        <w:ind w:left="0" w:leftChars="0" w:firstLine="0" w:firstLineChars="0"/>
        <w:jc w:val="left"/>
        <w:rPr>
          <w:rFonts w:hint="eastAsia" w:hAnsi="宋体" w:cs="宋体"/>
          <w:b/>
          <w:bCs/>
          <w:sz w:val="24"/>
          <w:szCs w:val="24"/>
          <w:lang w:val="en-US" w:eastAsia="zh-CN"/>
        </w:rPr>
      </w:pPr>
    </w:p>
    <w:p>
      <w:pPr>
        <w:pStyle w:val="9"/>
        <w:ind w:left="0" w:leftChars="0" w:firstLine="0" w:firstLineChars="0"/>
        <w:jc w:val="left"/>
        <w:rPr>
          <w:rFonts w:hint="default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附件2</w:t>
      </w:r>
    </w:p>
    <w:p>
      <w:pPr>
        <w:pStyle w:val="26"/>
        <w:spacing w:line="560" w:lineRule="exact"/>
        <w:ind w:firstLine="964" w:firstLineChars="300"/>
        <w:rPr>
          <w:rFonts w:hint="default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重庆市第七人民医院物业服务</w:t>
      </w:r>
      <w:r>
        <w:rPr>
          <w:rFonts w:ascii="宋体" w:hAnsi="宋体" w:eastAsia="宋体" w:cs="宋体"/>
          <w:b/>
          <w:bCs/>
          <w:color w:val="auto"/>
          <w:sz w:val="32"/>
          <w:szCs w:val="32"/>
        </w:rPr>
        <w:t>需求问卷调查表</w:t>
      </w:r>
    </w:p>
    <w:p>
      <w:pPr>
        <w:widowControl/>
        <w:adjustRightInd w:val="0"/>
        <w:snapToGrid w:val="0"/>
        <w:jc w:val="left"/>
        <w:textAlignment w:val="center"/>
        <w:outlineLvl w:val="0"/>
        <w:rPr>
          <w:rFonts w:ascii="宋体" w:hAnsi="宋体" w:cs="宋体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  <w:t>一、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采购服务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  <w:t>调查表</w:t>
      </w:r>
    </w:p>
    <w:tbl>
      <w:tblPr>
        <w:tblStyle w:val="11"/>
        <w:tblW w:w="8925" w:type="dxa"/>
        <w:tblInd w:w="-1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2192"/>
        <w:gridCol w:w="1650"/>
        <w:gridCol w:w="2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供应商简介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（不超过150字）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供应商单位性质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采购标的对应的中小企业划分标准所属行业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物业管理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。从业人员200人以下或营业收入40000万元以下的为中小微型企业。其中，从业人员20人及以上，且营业收入5000万元及以上的为中型企业；从业人员5人及以上，且营业收入1000万元及以上的为小型企业；从业人员5人以下或营业收入1000万元以下的为微型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供应商规模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___型企业（大/中/小/微）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供应商认为完成本项目公司需具备的特定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资质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供应商认为完成本项目服务人员需具备的资质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资质1：    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资质2：    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供应商近3年来开展的同类项目名称及合同金额（列举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个即可）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项目1名称：       ；合同金额：     万元；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针对本项目的补充服务措施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其他需要注明的事项以及对此次采购的意见与建议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2650" w:firstLineChars="110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3373" w:firstLineChars="140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rPr>
          <w:rFonts w:ascii="宋体" w:hAnsi="宋体" w:cs="宋体"/>
          <w:b/>
          <w:bCs/>
          <w:color w:val="auto"/>
        </w:rPr>
      </w:pPr>
    </w:p>
    <w:p>
      <w:pPr>
        <w:rPr>
          <w:rFonts w:ascii="宋体" w:hAnsi="宋体" w:cs="宋体"/>
          <w:color w:val="auto"/>
        </w:rPr>
        <w:sectPr>
          <w:pgSz w:w="11906" w:h="16838"/>
          <w:pgMar w:top="850" w:right="1633" w:bottom="1440" w:left="1689" w:header="851" w:footer="992" w:gutter="0"/>
          <w:cols w:space="425" w:num="1"/>
          <w:docGrid w:type="lines" w:linePitch="312" w:charSpace="0"/>
        </w:sectPr>
      </w:pPr>
    </w:p>
    <w:p>
      <w:pPr>
        <w:widowControl/>
        <w:adjustRightInd w:val="0"/>
        <w:snapToGrid w:val="0"/>
        <w:jc w:val="left"/>
        <w:textAlignment w:val="center"/>
        <w:outlineLvl w:val="0"/>
        <w:rPr>
          <w:rFonts w:ascii="宋体" w:hAnsi="宋体" w:cs="宋体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  <w:t>二、供应商建议本项目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配备人员数量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  <w:t>、服务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质量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  <w:t>要求、服务团队配置</w:t>
      </w:r>
    </w:p>
    <w:p>
      <w:pPr>
        <w:widowControl/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2"/>
        </w:numPr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  <w:t>供应商针对本项目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eastAsia="zh-CN" w:bidi="ar"/>
        </w:rPr>
        <w:t>采购及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供应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  <w:t>方案、定价原则的合理建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eastAsia="zh-CN" w:bidi="ar"/>
        </w:rPr>
        <w:t>议</w:t>
      </w:r>
    </w:p>
    <w:p>
      <w:pPr>
        <w:pStyle w:val="4"/>
        <w:keepNext/>
        <w:keepLines/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left"/>
        <w:outlineLvl w:val="1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11"/>
        <w:tblW w:w="8925" w:type="dxa"/>
        <w:tblInd w:w="-1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7"/>
        <w:gridCol w:w="2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3373" w:firstLineChars="140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供应商名称（加盖公章）：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3373" w:firstLineChars="140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napToGrid w:val="0"/>
              <w:ind w:firstLine="3614" w:firstLineChars="150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年    月     日</w:t>
            </w:r>
          </w:p>
        </w:tc>
      </w:tr>
    </w:tbl>
    <w:p>
      <w:pPr>
        <w:pStyle w:val="4"/>
        <w:rPr>
          <w:rFonts w:hint="eastAsia"/>
          <w:lang w:eastAsia="zh-CN"/>
        </w:rPr>
      </w:pPr>
    </w:p>
    <w:p>
      <w:pPr>
        <w:pStyle w:val="6"/>
        <w:widowControl w:val="0"/>
        <w:numPr>
          <w:ilvl w:val="0"/>
          <w:numId w:val="0"/>
        </w:numPr>
        <w:jc w:val="both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pStyle w:val="6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pStyle w:val="6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pStyle w:val="6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pStyle w:val="6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pStyle w:val="6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pStyle w:val="6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pStyle w:val="6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pStyle w:val="6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900" w:firstLineChars="300"/>
        <w:jc w:val="left"/>
        <w:textAlignment w:val="auto"/>
        <w:rPr>
          <w:rFonts w:hint="default" w:ascii="方正仿宋_GBK" w:hAnsi="方正仿宋_GBK" w:eastAsia="方正仿宋_GBK" w:cs="方正仿宋_GBK"/>
          <w:vanish/>
          <w:sz w:val="30"/>
          <w:szCs w:val="30"/>
          <w:lang w:val="en-US"/>
        </w:rPr>
      </w:pPr>
    </w:p>
    <w:sectPr>
      <w:pgSz w:w="11906" w:h="16838"/>
      <w:pgMar w:top="1191" w:right="850" w:bottom="56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FD9FB10-9FB8-4857-90C0-57A3F9CB1D2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CD26A58-8B66-4CA9-ABEF-A2379223DE1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9CFEA"/>
    <w:multiLevelType w:val="singleLevel"/>
    <w:tmpl w:val="96D9CFE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F4FAB6"/>
    <w:multiLevelType w:val="singleLevel"/>
    <w:tmpl w:val="C2F4FA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ZTIzMmEzYTAxNzY0NzUxOWY1NjcwNGFlMGEzMzkifQ=="/>
    <w:docVar w:name="KSO_WPS_MARK_KEY" w:val="ae4606bf-5b31-4110-a7c7-0f7be6817609"/>
  </w:docVars>
  <w:rsids>
    <w:rsidRoot w:val="00000000"/>
    <w:rsid w:val="01E4682B"/>
    <w:rsid w:val="02B045D6"/>
    <w:rsid w:val="034F64CD"/>
    <w:rsid w:val="07203724"/>
    <w:rsid w:val="092E10CF"/>
    <w:rsid w:val="0C2F43A5"/>
    <w:rsid w:val="0CDA7707"/>
    <w:rsid w:val="0D934433"/>
    <w:rsid w:val="12D03E13"/>
    <w:rsid w:val="151453F6"/>
    <w:rsid w:val="1AE53D44"/>
    <w:rsid w:val="1BD23C9F"/>
    <w:rsid w:val="1BF53D6E"/>
    <w:rsid w:val="1D07382B"/>
    <w:rsid w:val="1D44297A"/>
    <w:rsid w:val="1DD438CA"/>
    <w:rsid w:val="1F3B0D41"/>
    <w:rsid w:val="2000702C"/>
    <w:rsid w:val="20167C41"/>
    <w:rsid w:val="224B63E4"/>
    <w:rsid w:val="22521058"/>
    <w:rsid w:val="229A2D93"/>
    <w:rsid w:val="24184E8C"/>
    <w:rsid w:val="2CC6515A"/>
    <w:rsid w:val="30DC319E"/>
    <w:rsid w:val="345078D5"/>
    <w:rsid w:val="34BC5C5A"/>
    <w:rsid w:val="372079B9"/>
    <w:rsid w:val="37DC6125"/>
    <w:rsid w:val="3C4E187E"/>
    <w:rsid w:val="3CD0030D"/>
    <w:rsid w:val="3F5605BF"/>
    <w:rsid w:val="4141735C"/>
    <w:rsid w:val="41E2438C"/>
    <w:rsid w:val="448A7EBC"/>
    <w:rsid w:val="495670D4"/>
    <w:rsid w:val="49A06ABA"/>
    <w:rsid w:val="49EF5578"/>
    <w:rsid w:val="4A1D29D3"/>
    <w:rsid w:val="4C9C6FBC"/>
    <w:rsid w:val="4CD42882"/>
    <w:rsid w:val="4D05095B"/>
    <w:rsid w:val="4FC275AB"/>
    <w:rsid w:val="507E38FE"/>
    <w:rsid w:val="50C464D8"/>
    <w:rsid w:val="51D51818"/>
    <w:rsid w:val="544E58B1"/>
    <w:rsid w:val="55122F60"/>
    <w:rsid w:val="5A766A76"/>
    <w:rsid w:val="5CDF179C"/>
    <w:rsid w:val="5CE00F34"/>
    <w:rsid w:val="5D9A3F16"/>
    <w:rsid w:val="61843E83"/>
    <w:rsid w:val="64EA5182"/>
    <w:rsid w:val="6C2C6080"/>
    <w:rsid w:val="6C5E2B09"/>
    <w:rsid w:val="706E3E42"/>
    <w:rsid w:val="70C66AA3"/>
    <w:rsid w:val="72C30CFA"/>
    <w:rsid w:val="735073B5"/>
    <w:rsid w:val="73F13E37"/>
    <w:rsid w:val="75C07107"/>
    <w:rsid w:val="768D747E"/>
    <w:rsid w:val="79962983"/>
    <w:rsid w:val="7C726A6D"/>
    <w:rsid w:val="7DA712A0"/>
    <w:rsid w:val="7E6478FC"/>
    <w:rsid w:val="7E99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jc w:val="left"/>
      <w:outlineLvl w:val="1"/>
    </w:pPr>
    <w:rPr>
      <w:rFonts w:ascii="宋体" w:hAnsi="宋体" w:eastAsia="宋体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</w:rPr>
  </w:style>
  <w:style w:type="paragraph" w:styleId="6">
    <w:name w:val="Body Text"/>
    <w:basedOn w:val="1"/>
    <w:next w:val="1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宋体" w:hAnsi="Times New Roman" w:eastAsia="宋体" w:cs="Times New Roman"/>
      <w:sz w:val="28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paragraph" w:styleId="9">
    <w:name w:val="Body Text First Indent"/>
    <w:basedOn w:val="6"/>
    <w:qFormat/>
    <w:uiPriority w:val="0"/>
    <w:pPr>
      <w:ind w:firstLine="420" w:firstLineChars="100"/>
    </w:pPr>
  </w:style>
  <w:style w:type="paragraph" w:styleId="10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44"/>
      <w:szCs w:val="24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1"/>
    <w:basedOn w:val="13"/>
    <w:qFormat/>
    <w:uiPriority w:val="0"/>
    <w:rPr>
      <w:rFonts w:hint="eastAsia" w:ascii="方正小标宋_GBK" w:hAnsi="方正小标宋_GBK" w:eastAsia="方正小标宋_GBK" w:cs="方正小标宋_GBK"/>
      <w:color w:val="000000"/>
      <w:sz w:val="24"/>
      <w:szCs w:val="24"/>
      <w:u w:val="none"/>
    </w:rPr>
  </w:style>
  <w:style w:type="character" w:customStyle="1" w:styleId="20">
    <w:name w:val="font91"/>
    <w:basedOn w:val="13"/>
    <w:qFormat/>
    <w:uiPriority w:val="0"/>
    <w:rPr>
      <w:rFonts w:hint="eastAsia" w:ascii="方正小标宋_GBK" w:hAnsi="方正小标宋_GBK" w:eastAsia="方正小标宋_GBK" w:cs="方正小标宋_GBK"/>
      <w:b/>
      <w:bCs/>
      <w:color w:val="000000"/>
      <w:sz w:val="24"/>
      <w:szCs w:val="24"/>
      <w:u w:val="none"/>
    </w:rPr>
  </w:style>
  <w:style w:type="character" w:customStyle="1" w:styleId="21">
    <w:name w:val="font10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7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51"/>
    <w:basedOn w:val="1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paragraph" w:customStyle="1" w:styleId="2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1831</Words>
  <Characters>1868</Characters>
  <Lines>0</Lines>
  <Paragraphs>0</Paragraphs>
  <TotalTime>2</TotalTime>
  <ScaleCrop>false</ScaleCrop>
  <LinksUpToDate>false</LinksUpToDate>
  <CharactersWithSpaces>1887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2023-09-27T00:47:00Z</dcterms:created>
  <dc:creator>Acer</dc:creator>
  <cp:lastModifiedBy>Administrator</cp:lastModifiedBy>
  <dcterms:modified xsi:type="dcterms:W3CDTF">2025-11-13T09:03:37Z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6F607A6508314CB1A61E1EC93E37B7FD_13</vt:lpwstr>
  </property>
  <property fmtid="{D5CDD505-2E9C-101B-9397-08002B2CF9AE}" pid="4" name="KSOTemplateDocerSaveRecord">
    <vt:lpwstr>eyJoZGlkIjoiNzFhZTIzMmEzYTAxNzY0NzUxOWY1NjcwNGFlMGEzMzkiLCJ1c2VySWQiOiIxNjU5MTQ5MzE0In0=</vt:lpwstr>
  </property>
</Properties>
</file>