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重庆市第七人民医院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物业管理服务项目推介会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编号：CQ7Y-2025-ZW08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日期：2025年11月13日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致：各潜在供应商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近期拟采购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物业管理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欢迎具有合格资质且有良好信誉和售后服务能力的公司报名参与。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一、会议信息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会议主题：重庆市第七人民医院物业管理服务项目阳光推介会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时间：2025年11月19日（周三）9：00-12：00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地点：重庆市第七人民医院行政楼（10号楼）3楼会议室（地址：重庆市巴南区李家沱工联一村1号）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形式：线下会议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服务区域：重庆市第七人民医院位于巴南区李家沱，是一所集医疗、教学、预防、保健、急救于一体的国家三级综合医院。医院年门诊就诊人次约45万人次，年住院人次约4.5万人次。项目总占地面积：60余亩，总建筑面积6.4万平方米左右，包括门诊住院综合楼、住院部二、三；发热肠道门诊；污水处理站；文化长廊区域及治疗区域；影像楼；血液透析中心、行政办公区域；配电房；气瓶库房、医疗废物暂存间；眼耳鼻喉口腔分院；社区卫生服务中心；美沙酮治疗点；合建村卫生室；西流沱卫生室；学生公寓；家属区；院内人防工程等医院所有建筑及公共场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所需服务：（1）保洁服务：包括但不限于保洁、各类垃圾清运、室内以及公共区域PVC地面/橡胶/水磨石地板/大理石地面结晶/地毯清洗等各类地面的养护等。学生宿舍清洁管理（需值班）。供应商需提供包括但不限如下设施设备及耗材：机动车1辆、院区内转运车2辆（电动）用于院区间及院内转运医疗废物；足够数量的清洁工具如拖把、抹布等以便清洗消毒；洗涤剂、洗药水；各区域清洁推车；各种清洁工具；各种垃圾袋（含医废垃圾袋）等，购置及维修费用由供应商承担。（2）绿化养护服务：根据季节适时对养护范围内的花、草、树木进行浇水施肥、修枝剪形、除草补缺、病虫害防治等。并承担相关养护费用（包括但不限于：肥料、除虫剂、营养剂、大型乔木修剪、夏季搭棚等费用）。（3）电梯导乘服务：负责2部医用电梯的司乘。（4）医疗支持服务：负责跟随救护车搬、抬“120”病员，负责“120”病员转运；负责大输液、后勤物资、药物等的搬运、配送工作；负责消毒供应中心、耳鼻咽喉科、胃镜室、手术室等医疗支持服务，服从科室负责人指导，完成器械的清洗；因医院工作需要的临时性指令性任务，包含不限于病人转运、设施设备及物资转运等工作；负责各科所需瓶装气体的搬运。（5）设施维修服务：负责院内所有阳沟、阴沟清理、院区内厕所、洗手池排堵等。负责医院设施维修工作（1人），包含但不限于开换锁（不含电子锁及防盗门）、门框、门把手、闭门器、家具维修、门窗修理、钉物品（需要提供电钻）、支管排堵、修马桶盖、马桶圈、院内粘贴相关物品、除水电气设备以外的临时修维任务，所有维修零件由院方提供。电工（1人）。（6）智能管理平台软件系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所需岗位及人员</w:t>
      </w:r>
    </w:p>
    <w:tbl>
      <w:tblPr>
        <w:tblStyle w:val="4"/>
        <w:tblpPr w:leftFromText="180" w:rightFromText="180" w:vertAnchor="text" w:horzAnchor="page" w:tblpX="3063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80"/>
        <w:gridCol w:w="1520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保洁员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学生公寓宿管+保洁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120抬工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库房搬运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器械清洗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需买保险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维修工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电工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特种作业操作证（低压电工作业）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绿化养护服务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电梯导乘服务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超过60岁的人数不超过项目总人数的10%，所有人员均不得超过63岁。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三、会议内容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供应商展示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展示内容（限时15分钟）：制作PPT，包括但不限于公司介绍、服务内容与标准、拟投入设施设备、各岗位报价明细、3年服务期总报价、公司自身具备的优势、重庆市内主要用户名单（重点提供医院类的业绩资料）。于2025年11月18日12：00前将PPT电子版交260525007@qq.com邮箱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四、参与要求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制作简易自荐书5份（现场带过来）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包括但不限于：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项目名称（重庆市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第七人民医院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物业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管理服务方案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公司名称、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营业执照、资质证书（若有）、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服务内容与标准、优势、业绩等内容，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加盖报名单位公章。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参会回执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：提交《物业管理服务阳光推介会参会回执表》加盖公章。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报价单：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按要求填写《报价单》并盖公章。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其他要求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自行踏勘现场。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递交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资料时间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阳光推介会当天现场提交。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六、联系人：王老师：13752885703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重庆市第七人民医院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2025年11月13日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附件：1.《物业管理服务阳光推介会参会回执表》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2.《重庆市第七人民医院物业管理服务项目报价表》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ind w:firstLine="5120" w:firstLineChars="16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重庆市第七人民医院</w:t>
      </w:r>
    </w:p>
    <w:p>
      <w:pPr>
        <w:numPr>
          <w:ilvl w:val="0"/>
          <w:numId w:val="0"/>
        </w:numPr>
        <w:ind w:firstLine="3840" w:firstLineChars="12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物业管理服务阳光推介会参会回执表</w:t>
      </w:r>
    </w:p>
    <w:tbl>
      <w:tblPr>
        <w:tblStyle w:val="4"/>
        <w:tblpPr w:leftFromText="180" w:rightFromText="180" w:vertAnchor="text" w:horzAnchor="page" w:tblpX="1849" w:tblpY="2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755"/>
        <w:gridCol w:w="990"/>
        <w:gridCol w:w="2175"/>
        <w:gridCol w:w="18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0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参会单位名称：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参会人姓名</w:t>
            </w:r>
          </w:p>
        </w:tc>
        <w:tc>
          <w:tcPr>
            <w:tcW w:w="1755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140" w:type="dxa"/>
          </w:tcPr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年    月    日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  重庆市第七人民医院物业管理服务项目报价表</w:t>
      </w:r>
    </w:p>
    <w:tbl>
      <w:tblPr>
        <w:tblStyle w:val="4"/>
        <w:tblpPr w:leftFromText="180" w:rightFromText="180" w:vertAnchor="text" w:horzAnchor="page" w:tblpX="1998" w:tblpY="71"/>
        <w:tblOverlap w:val="never"/>
        <w:tblW w:w="12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780"/>
        <w:gridCol w:w="820"/>
        <w:gridCol w:w="2010"/>
        <w:gridCol w:w="1140"/>
        <w:gridCol w:w="1610"/>
        <w:gridCol w:w="163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单价（元/人/月）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月总价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一年总价</w:t>
            </w: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三年总价</w:t>
            </w:r>
          </w:p>
        </w:tc>
        <w:tc>
          <w:tcPr>
            <w:tcW w:w="16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例如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保洁员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255000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3060000</w:t>
            </w: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  <w:t>9180000</w:t>
            </w: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保洁员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学生公寓宿管+保洁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120抬工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库房搬运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器械清洗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维修工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电工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绿化养护服务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电梯导乘服务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18"/>
          <w:szCs w:val="18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</w:rPr>
        <w:t>所报岗位包干单价包括并不限于以下内容：人员工资、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  <w:lang w:val="en-US" w:eastAsia="zh-CN"/>
        </w:rPr>
        <w:t>绩效考核、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</w:rPr>
        <w:t>社会保险费、福利费、加班费及加班应急事件处理费用、服装费、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  <w:lang w:val="en-US" w:eastAsia="zh-CN"/>
        </w:rPr>
        <w:t>装备费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  <w:lang w:val="en-US" w:eastAsia="zh-CN"/>
        </w:rPr>
        <w:t>劳保、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</w:rPr>
        <w:t>通讯费、交通费、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  <w:lang w:val="en-US" w:eastAsia="zh-CN"/>
        </w:rPr>
        <w:t>培训费、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</w:rPr>
        <w:t>摊销的设备、工具、耗材、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  <w:lang w:val="en-US" w:eastAsia="zh-CN"/>
        </w:rPr>
        <w:t>设备维修维护、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18"/>
          <w:szCs w:val="18"/>
          <w:highlight w:val="none"/>
          <w:u w:val="none"/>
        </w:rPr>
        <w:t>固定资产折旧费、办公用品、培训费、管理费、利润、法定税费等与本项目相关的所有费用。</w:t>
      </w:r>
      <w:r>
        <w:rPr>
          <w:rFonts w:hint="eastAsia" w:ascii="方正仿宋_GBK" w:hAnsi="方正仿宋_GBK" w:eastAsia="方正仿宋_GBK" w:cs="方正仿宋_GBK"/>
          <w:b/>
          <w:bCs/>
          <w:sz w:val="18"/>
          <w:szCs w:val="1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3E3F55"/>
    <w:multiLevelType w:val="singleLevel"/>
    <w:tmpl w:val="D33E3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3E845A"/>
    <w:multiLevelType w:val="singleLevel"/>
    <w:tmpl w:val="3C3E845A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568F"/>
    <w:rsid w:val="22594B5D"/>
    <w:rsid w:val="2A9A5B9B"/>
    <w:rsid w:val="2B073F37"/>
    <w:rsid w:val="36F24F64"/>
    <w:rsid w:val="37291F36"/>
    <w:rsid w:val="43F31768"/>
    <w:rsid w:val="48270370"/>
    <w:rsid w:val="48A14D18"/>
    <w:rsid w:val="536410B2"/>
    <w:rsid w:val="5414567E"/>
    <w:rsid w:val="577E66E8"/>
    <w:rsid w:val="57F86A62"/>
    <w:rsid w:val="5B252D79"/>
    <w:rsid w:val="5E0D2DD9"/>
    <w:rsid w:val="62164DF6"/>
    <w:rsid w:val="690D47DB"/>
    <w:rsid w:val="72117F8F"/>
    <w:rsid w:val="729E3AC4"/>
    <w:rsid w:val="72AE3C93"/>
    <w:rsid w:val="76F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2025-03-26T02:44:00Z</dcterms:created>
  <dc:creator>Administrator</dc:creator>
  <cp:lastModifiedBy>Administrator</cp:lastModifiedBy>
  <dcterms:modified xsi:type="dcterms:W3CDTF">2025-11-13T09:10:49Z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C71F80966431473EA8CC88A5F39AF877</vt:lpwstr>
  </property>
</Properties>
</file>